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6083" w14:textId="60D47E31" w:rsidR="0005732E" w:rsidRPr="0005732E" w:rsidRDefault="0005732E" w:rsidP="00057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5732E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05.04.2022 </w:t>
      </w:r>
      <w:r w:rsidRPr="0005732E">
        <w:rPr>
          <w:rFonts w:ascii="Arial" w:hAnsi="Arial" w:cs="Arial"/>
          <w:kern w:val="0"/>
          <w:sz w:val="20"/>
          <w:szCs w:val="20"/>
        </w:rPr>
        <w:t>№</w:t>
      </w:r>
      <w:r w:rsidRPr="0005732E">
        <w:rPr>
          <w:rFonts w:ascii="Arial" w:hAnsi="Arial" w:cs="Arial"/>
          <w:kern w:val="0"/>
          <w:sz w:val="20"/>
          <w:szCs w:val="20"/>
        </w:rPr>
        <w:t xml:space="preserve"> 174</w:t>
      </w:r>
    </w:p>
    <w:p w14:paraId="0DFE7582" w14:textId="77777777" w:rsidR="0005732E" w:rsidRPr="0005732E" w:rsidRDefault="0005732E" w:rsidP="00057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5732E">
        <w:rPr>
          <w:rFonts w:ascii="Arial" w:hAnsi="Arial" w:cs="Arial"/>
          <w:kern w:val="0"/>
          <w:sz w:val="20"/>
          <w:szCs w:val="20"/>
        </w:rPr>
        <w:t>"О внесении изменений в территориальную программу государственных гарантий бесплатного оказания гражданам медицинской помощи на 2022 год и на плановый период 2023 и 2024 годов"</w:t>
      </w:r>
    </w:p>
    <w:p w14:paraId="213D4C03" w14:textId="77777777" w:rsidR="0005732E" w:rsidRPr="0005732E" w:rsidRDefault="0005732E">
      <w:pPr>
        <w:pStyle w:val="ConsPlusNormal"/>
        <w:ind w:firstLine="540"/>
        <w:jc w:val="both"/>
        <w:outlineLvl w:val="0"/>
      </w:pPr>
    </w:p>
    <w:p w14:paraId="4799C4D0" w14:textId="77777777" w:rsidR="0005732E" w:rsidRPr="0005732E" w:rsidRDefault="0005732E">
      <w:pPr>
        <w:pStyle w:val="ConsPlusTitle"/>
        <w:jc w:val="center"/>
      </w:pPr>
      <w:r w:rsidRPr="0005732E">
        <w:t>ПРАВИТЕЛЬСТВО НОВГОРОДСКОЙ ОБЛАСТИ</w:t>
      </w:r>
    </w:p>
    <w:p w14:paraId="71204277" w14:textId="77777777" w:rsidR="0005732E" w:rsidRPr="0005732E" w:rsidRDefault="0005732E">
      <w:pPr>
        <w:pStyle w:val="ConsPlusTitle"/>
        <w:jc w:val="center"/>
      </w:pPr>
    </w:p>
    <w:p w14:paraId="7DA2C670" w14:textId="77777777" w:rsidR="0005732E" w:rsidRPr="0005732E" w:rsidRDefault="0005732E">
      <w:pPr>
        <w:pStyle w:val="ConsPlusTitle"/>
        <w:jc w:val="center"/>
      </w:pPr>
      <w:r w:rsidRPr="0005732E">
        <w:t>ПОСТАНОВЛЕНИЕ</w:t>
      </w:r>
    </w:p>
    <w:p w14:paraId="68A3B697" w14:textId="77777777" w:rsidR="0005732E" w:rsidRPr="0005732E" w:rsidRDefault="0005732E">
      <w:pPr>
        <w:pStyle w:val="ConsPlusTitle"/>
        <w:jc w:val="center"/>
      </w:pPr>
      <w:r w:rsidRPr="0005732E">
        <w:t>от 5 апреля 2022 г. N 174</w:t>
      </w:r>
    </w:p>
    <w:p w14:paraId="6BA09B17" w14:textId="77777777" w:rsidR="0005732E" w:rsidRPr="0005732E" w:rsidRDefault="0005732E">
      <w:pPr>
        <w:pStyle w:val="ConsPlusTitle"/>
        <w:jc w:val="center"/>
      </w:pPr>
    </w:p>
    <w:p w14:paraId="0B6AB233" w14:textId="77777777" w:rsidR="0005732E" w:rsidRPr="0005732E" w:rsidRDefault="0005732E">
      <w:pPr>
        <w:pStyle w:val="ConsPlusTitle"/>
        <w:jc w:val="center"/>
      </w:pPr>
      <w:r w:rsidRPr="0005732E">
        <w:t>О ВНЕСЕНИИ ИЗМЕНЕНИЙ В ТЕРРИТОРИАЛЬНУЮ ПРОГРАММУ</w:t>
      </w:r>
    </w:p>
    <w:p w14:paraId="17431749" w14:textId="77777777" w:rsidR="0005732E" w:rsidRPr="0005732E" w:rsidRDefault="0005732E">
      <w:pPr>
        <w:pStyle w:val="ConsPlusTitle"/>
        <w:jc w:val="center"/>
      </w:pPr>
      <w:r w:rsidRPr="0005732E">
        <w:t>ГОСУДАРСТВЕННЫХ ГАРАНТИЙ БЕСПЛАТНОГО ОКАЗАНИЯ</w:t>
      </w:r>
    </w:p>
    <w:p w14:paraId="03E10D50" w14:textId="77777777" w:rsidR="0005732E" w:rsidRPr="0005732E" w:rsidRDefault="0005732E">
      <w:pPr>
        <w:pStyle w:val="ConsPlusTitle"/>
        <w:jc w:val="center"/>
      </w:pPr>
      <w:r w:rsidRPr="0005732E">
        <w:t>ГРАЖДАНАМ МЕДИЦИНСКОЙ ПОМОЩИ НА 2022 ГОД</w:t>
      </w:r>
    </w:p>
    <w:p w14:paraId="6BC8559B" w14:textId="77777777" w:rsidR="0005732E" w:rsidRPr="0005732E" w:rsidRDefault="0005732E">
      <w:pPr>
        <w:pStyle w:val="ConsPlusTitle"/>
        <w:jc w:val="center"/>
      </w:pPr>
      <w:r w:rsidRPr="0005732E">
        <w:t>И НА ПЛАНОВЫЙ ПЕРИОД 2023 И 2024 ГОДОВ</w:t>
      </w:r>
    </w:p>
    <w:p w14:paraId="7F890734" w14:textId="77777777" w:rsidR="0005732E" w:rsidRPr="0005732E" w:rsidRDefault="0005732E">
      <w:pPr>
        <w:pStyle w:val="ConsPlusNormal"/>
        <w:ind w:firstLine="540"/>
        <w:jc w:val="both"/>
      </w:pPr>
    </w:p>
    <w:p w14:paraId="46E6454F" w14:textId="77777777" w:rsidR="0005732E" w:rsidRPr="0005732E" w:rsidRDefault="0005732E">
      <w:pPr>
        <w:pStyle w:val="ConsPlusNormal"/>
        <w:ind w:firstLine="540"/>
        <w:jc w:val="both"/>
      </w:pPr>
      <w:r w:rsidRPr="0005732E">
        <w:t>Правительство Новгородской области постановляет:</w:t>
      </w:r>
    </w:p>
    <w:p w14:paraId="0AFDC570" w14:textId="77777777" w:rsidR="0005732E" w:rsidRPr="0005732E" w:rsidRDefault="0005732E">
      <w:pPr>
        <w:pStyle w:val="ConsPlusNormal"/>
        <w:spacing w:before="220"/>
        <w:ind w:firstLine="540"/>
        <w:jc w:val="both"/>
      </w:pPr>
      <w:r w:rsidRPr="0005732E">
        <w:t xml:space="preserve">1. Внести изменения в территориальную </w:t>
      </w:r>
      <w:hyperlink r:id="rId4">
        <w:r w:rsidRPr="0005732E">
          <w:t>программу</w:t>
        </w:r>
      </w:hyperlink>
      <w:r w:rsidRPr="0005732E">
        <w:t xml:space="preserve"> государственных гарантий бесплатного оказания гражданам медицинской помощи на 2022 год и на плановый период 2023 и 2024 годов, утвержденную постановлением Правительства Новгородской области от 21.02.2022 N 78:</w:t>
      </w:r>
    </w:p>
    <w:p w14:paraId="448C1614" w14:textId="77777777" w:rsidR="0005732E" w:rsidRPr="0005732E" w:rsidRDefault="0005732E">
      <w:pPr>
        <w:pStyle w:val="ConsPlusNormal"/>
        <w:spacing w:before="220"/>
        <w:ind w:firstLine="540"/>
        <w:jc w:val="both"/>
      </w:pPr>
      <w:r w:rsidRPr="0005732E">
        <w:t xml:space="preserve">1.1. В </w:t>
      </w:r>
      <w:hyperlink r:id="rId5">
        <w:r w:rsidRPr="0005732E">
          <w:t>пункте 4.2</w:t>
        </w:r>
      </w:hyperlink>
      <w:r w:rsidRPr="0005732E">
        <w:t>:</w:t>
      </w:r>
    </w:p>
    <w:p w14:paraId="4D37E68A" w14:textId="77777777" w:rsidR="0005732E" w:rsidRPr="0005732E" w:rsidRDefault="0005732E">
      <w:pPr>
        <w:pStyle w:val="ConsPlusNormal"/>
        <w:spacing w:before="220"/>
        <w:ind w:firstLine="540"/>
        <w:jc w:val="both"/>
      </w:pPr>
      <w:r w:rsidRPr="0005732E">
        <w:t xml:space="preserve">1.1.1. Изложить </w:t>
      </w:r>
      <w:hyperlink r:id="rId6">
        <w:r w:rsidRPr="0005732E">
          <w:t>первый абзац</w:t>
        </w:r>
      </w:hyperlink>
      <w:r w:rsidRPr="0005732E">
        <w:t xml:space="preserve"> в редакции:</w:t>
      </w:r>
    </w:p>
    <w:p w14:paraId="74941DD6" w14:textId="77777777" w:rsidR="0005732E" w:rsidRPr="0005732E" w:rsidRDefault="0005732E">
      <w:pPr>
        <w:pStyle w:val="ConsPlusNormal"/>
        <w:spacing w:before="220"/>
        <w:ind w:firstLine="540"/>
        <w:jc w:val="both"/>
      </w:pPr>
      <w:r w:rsidRPr="0005732E">
        <w:t xml:space="preserve">"4.2. Порядок формирования тарифа на оплату медицинской помощи по обязательному медицинскому страхованию устанавливается в соответствии с Федеральным </w:t>
      </w:r>
      <w:hyperlink r:id="rId7">
        <w:r w:rsidRPr="0005732E">
          <w:t>законом</w:t>
        </w:r>
      </w:hyperlink>
      <w:r w:rsidRPr="0005732E">
        <w:t xml:space="preserve"> от 29 ноября 2010 года N 326-ФЗ "Об обязательном медицинском страховании в Российской Федерации".";</w:t>
      </w:r>
    </w:p>
    <w:p w14:paraId="7149958C" w14:textId="77777777" w:rsidR="0005732E" w:rsidRPr="0005732E" w:rsidRDefault="0005732E">
      <w:pPr>
        <w:pStyle w:val="ConsPlusNormal"/>
        <w:spacing w:before="220"/>
        <w:ind w:firstLine="540"/>
        <w:jc w:val="both"/>
      </w:pPr>
      <w:r w:rsidRPr="0005732E">
        <w:t xml:space="preserve">1.1.2. Изложить </w:t>
      </w:r>
      <w:hyperlink r:id="rId8">
        <w:r w:rsidRPr="0005732E">
          <w:t>третий абзац</w:t>
        </w:r>
      </w:hyperlink>
      <w:r w:rsidRPr="0005732E">
        <w:t xml:space="preserve"> в редакции:</w:t>
      </w:r>
    </w:p>
    <w:p w14:paraId="2EFB10F9" w14:textId="77777777" w:rsidR="0005732E" w:rsidRPr="0005732E" w:rsidRDefault="0005732E">
      <w:pPr>
        <w:pStyle w:val="ConsPlusNormal"/>
        <w:spacing w:before="220"/>
        <w:ind w:firstLine="540"/>
        <w:jc w:val="both"/>
      </w:pPr>
      <w:r w:rsidRPr="0005732E">
        <w:t>"Структура тарифа на оплату медицинской помощи включает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100,0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1,0 млн. рублей при отсутствии у медицинской организации непогашенной в течение 3 месяцев кредиторской задолженности за счет средств обязательного медицинского страхования.";</w:t>
      </w:r>
    </w:p>
    <w:p w14:paraId="70C6F6B2" w14:textId="77777777" w:rsidR="0005732E" w:rsidRPr="0005732E" w:rsidRDefault="000573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05732E" w:rsidRPr="0005732E" w14:paraId="4475924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0D7E" w14:textId="77777777" w:rsidR="0005732E" w:rsidRPr="0005732E" w:rsidRDefault="000573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53F1" w14:textId="77777777" w:rsidR="0005732E" w:rsidRPr="0005732E" w:rsidRDefault="000573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F63518" w14:textId="77777777" w:rsidR="0005732E" w:rsidRPr="0005732E" w:rsidRDefault="0005732E">
            <w:pPr>
              <w:pStyle w:val="ConsPlusNormal"/>
              <w:jc w:val="both"/>
            </w:pPr>
            <w:r w:rsidRPr="0005732E">
              <w:t xml:space="preserve">Действие </w:t>
            </w:r>
            <w:proofErr w:type="spellStart"/>
            <w:r w:rsidRPr="0005732E">
              <w:t>пп</w:t>
            </w:r>
            <w:proofErr w:type="spellEnd"/>
            <w:r w:rsidRPr="0005732E">
              <w:t xml:space="preserve">. 1.2 </w:t>
            </w:r>
            <w:hyperlink w:anchor="P21">
              <w:r w:rsidRPr="0005732E">
                <w:t>распространяется</w:t>
              </w:r>
            </w:hyperlink>
            <w:r w:rsidRPr="0005732E">
              <w:t xml:space="preserve"> на правоотношения, возникшие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ACD0" w14:textId="77777777" w:rsidR="0005732E" w:rsidRPr="0005732E" w:rsidRDefault="0005732E">
            <w:pPr>
              <w:pStyle w:val="ConsPlusNormal"/>
            </w:pPr>
          </w:p>
        </w:tc>
      </w:tr>
    </w:tbl>
    <w:p w14:paraId="6D78E0FD" w14:textId="77777777" w:rsidR="0005732E" w:rsidRPr="0005732E" w:rsidRDefault="0005732E">
      <w:pPr>
        <w:pStyle w:val="ConsPlusNormal"/>
        <w:spacing w:before="280"/>
        <w:ind w:firstLine="540"/>
        <w:jc w:val="both"/>
      </w:pPr>
      <w:bookmarkStart w:id="0" w:name="P19"/>
      <w:bookmarkEnd w:id="0"/>
      <w:r w:rsidRPr="0005732E">
        <w:t xml:space="preserve">1.2. Изложить в </w:t>
      </w:r>
      <w:hyperlink r:id="rId9">
        <w:r w:rsidRPr="0005732E">
          <w:t>пункте 4.4 двадцать восьмой абзац</w:t>
        </w:r>
      </w:hyperlink>
      <w:r w:rsidRPr="0005732E">
        <w:t xml:space="preserve"> в редакции:</w:t>
      </w:r>
    </w:p>
    <w:p w14:paraId="515C4325" w14:textId="77777777" w:rsidR="0005732E" w:rsidRPr="0005732E" w:rsidRDefault="0005732E">
      <w:pPr>
        <w:pStyle w:val="ConsPlusNormal"/>
        <w:spacing w:before="220"/>
        <w:ind w:firstLine="540"/>
        <w:jc w:val="both"/>
      </w:pPr>
      <w:r w:rsidRPr="0005732E">
        <w:t xml:space="preserve">"Установить, что в 2022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</w:t>
      </w:r>
      <w:r w:rsidRPr="0005732E">
        <w:lastRenderedPageBreak/>
        <w:t>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(далее годовой объем)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2021 году.".</w:t>
      </w:r>
    </w:p>
    <w:p w14:paraId="5B88B862" w14:textId="77777777" w:rsidR="0005732E" w:rsidRPr="0005732E" w:rsidRDefault="0005732E">
      <w:pPr>
        <w:pStyle w:val="ConsPlusNormal"/>
        <w:spacing w:before="220"/>
        <w:ind w:firstLine="540"/>
        <w:jc w:val="both"/>
      </w:pPr>
      <w:bookmarkStart w:id="1" w:name="P21"/>
      <w:bookmarkEnd w:id="1"/>
      <w:r w:rsidRPr="0005732E">
        <w:t xml:space="preserve">2. Постановление вступает в силу со дня, следующего за днем его официального опубликования. Действие </w:t>
      </w:r>
      <w:hyperlink w:anchor="P19">
        <w:r w:rsidRPr="0005732E">
          <w:t>подпункта 1.2</w:t>
        </w:r>
      </w:hyperlink>
      <w:r w:rsidRPr="0005732E">
        <w:t xml:space="preserve"> постановления распространяется на правоотношения, возникшие с 1 марта 2022 года.</w:t>
      </w:r>
    </w:p>
    <w:p w14:paraId="27166E8E" w14:textId="77777777" w:rsidR="0005732E" w:rsidRPr="0005732E" w:rsidRDefault="0005732E">
      <w:pPr>
        <w:pStyle w:val="ConsPlusNormal"/>
        <w:spacing w:before="220"/>
        <w:ind w:firstLine="540"/>
        <w:jc w:val="both"/>
      </w:pPr>
      <w:r w:rsidRPr="0005732E">
        <w:t>3.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14:paraId="229C0718" w14:textId="77777777" w:rsidR="0005732E" w:rsidRPr="0005732E" w:rsidRDefault="0005732E">
      <w:pPr>
        <w:pStyle w:val="ConsPlusNormal"/>
        <w:ind w:firstLine="540"/>
        <w:jc w:val="both"/>
      </w:pPr>
    </w:p>
    <w:p w14:paraId="56C8DE76" w14:textId="77777777" w:rsidR="0005732E" w:rsidRPr="0005732E" w:rsidRDefault="0005732E">
      <w:pPr>
        <w:pStyle w:val="ConsPlusNormal"/>
        <w:jc w:val="right"/>
      </w:pPr>
      <w:r w:rsidRPr="0005732E">
        <w:t>Губернатор Новгородской области</w:t>
      </w:r>
    </w:p>
    <w:p w14:paraId="730B3E4A" w14:textId="77777777" w:rsidR="0005732E" w:rsidRPr="0005732E" w:rsidRDefault="0005732E">
      <w:pPr>
        <w:pStyle w:val="ConsPlusNormal"/>
        <w:jc w:val="right"/>
      </w:pPr>
      <w:r w:rsidRPr="0005732E">
        <w:t>А.С.НИКИТИН</w:t>
      </w:r>
    </w:p>
    <w:p w14:paraId="11618C87" w14:textId="77777777" w:rsidR="0005732E" w:rsidRPr="0005732E" w:rsidRDefault="0005732E">
      <w:pPr>
        <w:pStyle w:val="ConsPlusNormal"/>
        <w:ind w:firstLine="540"/>
        <w:jc w:val="both"/>
      </w:pPr>
    </w:p>
    <w:p w14:paraId="6658E365" w14:textId="77777777" w:rsidR="0005732E" w:rsidRPr="0005732E" w:rsidRDefault="0005732E">
      <w:pPr>
        <w:pStyle w:val="ConsPlusNormal"/>
        <w:ind w:firstLine="540"/>
        <w:jc w:val="both"/>
      </w:pPr>
    </w:p>
    <w:p w14:paraId="7B18770C" w14:textId="77777777" w:rsidR="0005732E" w:rsidRPr="0005732E" w:rsidRDefault="000573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541F65" w14:textId="77777777" w:rsidR="00685710" w:rsidRPr="0005732E" w:rsidRDefault="00685710"/>
    <w:sectPr w:rsidR="00685710" w:rsidRPr="0005732E" w:rsidSect="0086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2E"/>
    <w:rsid w:val="0005732E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FF64"/>
  <w15:chartTrackingRefBased/>
  <w15:docId w15:val="{AB79ED43-22C3-438B-9CF4-8D775A30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7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7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CCD812603F49C3104557ECF059DFECFED6BFE0B459AB257BE1F5F518873E6D44F168A4136DDD4A9A78A298D18874F84C1831105E6955E93E1Cn1X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D0CCD812603F49C3105B5AFA9C06D7EBFD80B5E8BF5BFA7D24BAA8A2118D69380BF026E21772DC4B857AA591n8X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0CCD812603F49C3104557ECF059DFECFED6BFE0B459AB257BE1F5F518873E6D44F168A4136DDD4A9A78A098D18874F84C1831105E6955E93E1Cn1X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D0CCD812603F49C3104557ECF059DFECFED6BFE0B459AB257BE1F5F518873E6D44F168A4136DDD4A9A78A098D18874F84C1831105E6955E93E1Cn1XF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4D0CCD812603F49C3104557ECF059DFECFED6BFE0B459AB257BE1F5F518873E6D44F168A4136DDD4A9B79A598D18874F84C1831105E6955E93E1Cn1XFM" TargetMode="External"/><Relationship Id="rId9" Type="http://schemas.openxmlformats.org/officeDocument/2006/relationships/hyperlink" Target="consultantplus://offline/ref=94D0CCD812603F49C3104557ECF059DFECFED6BFE0B459AB257BE1F5F518873E6D44F168A4136DDD4A9A7CA098D18874F84C1831105E6955E93E1Cn1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2023-11-29T12:23:00Z</dcterms:created>
  <dcterms:modified xsi:type="dcterms:W3CDTF">2023-11-29T12:24:00Z</dcterms:modified>
</cp:coreProperties>
</file>