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47" w:rsidRPr="00580CCE" w:rsidRDefault="00E65C1E" w:rsidP="002B2019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580CCE">
        <w:rPr>
          <w:rFonts w:ascii="Times New Roman" w:hAnsi="Times New Roman" w:cs="Times New Roman"/>
          <w:sz w:val="28"/>
          <w:szCs w:val="28"/>
        </w:rPr>
        <w:t>Приложение №</w:t>
      </w:r>
      <w:r w:rsidR="00A134EE">
        <w:rPr>
          <w:rFonts w:ascii="Times New Roman" w:hAnsi="Times New Roman" w:cs="Times New Roman"/>
          <w:sz w:val="28"/>
          <w:szCs w:val="28"/>
        </w:rPr>
        <w:t xml:space="preserve"> </w:t>
      </w:r>
      <w:r w:rsidR="00C8117E">
        <w:rPr>
          <w:rFonts w:ascii="Times New Roman" w:hAnsi="Times New Roman" w:cs="Times New Roman"/>
          <w:sz w:val="28"/>
          <w:szCs w:val="28"/>
        </w:rPr>
        <w:t>27</w:t>
      </w:r>
    </w:p>
    <w:p w:rsidR="00E65C1E" w:rsidRPr="00580CCE" w:rsidRDefault="00580CCE" w:rsidP="002B2019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5C1E" w:rsidRPr="00580CCE">
        <w:rPr>
          <w:rFonts w:ascii="Times New Roman" w:hAnsi="Times New Roman" w:cs="Times New Roman"/>
          <w:sz w:val="28"/>
          <w:szCs w:val="28"/>
        </w:rPr>
        <w:t xml:space="preserve"> </w:t>
      </w:r>
      <w:r w:rsidR="00193BF1">
        <w:rPr>
          <w:rFonts w:ascii="Times New Roman" w:hAnsi="Times New Roman" w:cs="Times New Roman"/>
          <w:sz w:val="28"/>
          <w:szCs w:val="28"/>
        </w:rPr>
        <w:t>Т</w:t>
      </w:r>
      <w:r w:rsidR="00E65C1E" w:rsidRPr="00580CCE">
        <w:rPr>
          <w:rFonts w:ascii="Times New Roman" w:hAnsi="Times New Roman" w:cs="Times New Roman"/>
          <w:sz w:val="28"/>
          <w:szCs w:val="28"/>
        </w:rPr>
        <w:t>арифному соглашению</w:t>
      </w:r>
    </w:p>
    <w:p w:rsidR="00580CCE" w:rsidRDefault="00580CCE" w:rsidP="002B2019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580CCE">
        <w:rPr>
          <w:rFonts w:ascii="Times New Roman" w:hAnsi="Times New Roman" w:cs="Times New Roman"/>
          <w:sz w:val="28"/>
          <w:szCs w:val="28"/>
        </w:rPr>
        <w:t>от</w:t>
      </w:r>
      <w:r w:rsidR="005364B2">
        <w:rPr>
          <w:rFonts w:ascii="Times New Roman" w:hAnsi="Times New Roman" w:cs="Times New Roman"/>
          <w:sz w:val="28"/>
          <w:szCs w:val="28"/>
        </w:rPr>
        <w:t xml:space="preserve"> </w:t>
      </w:r>
      <w:r w:rsidR="00FA13FC" w:rsidRPr="00FA13FC">
        <w:rPr>
          <w:rFonts w:ascii="Times New Roman" w:hAnsi="Times New Roman" w:cs="Times New Roman"/>
          <w:sz w:val="28"/>
          <w:szCs w:val="28"/>
        </w:rPr>
        <w:t>20</w:t>
      </w:r>
      <w:r w:rsidR="00CC4E40">
        <w:rPr>
          <w:rFonts w:ascii="Times New Roman" w:hAnsi="Times New Roman" w:cs="Times New Roman"/>
          <w:sz w:val="28"/>
          <w:szCs w:val="28"/>
        </w:rPr>
        <w:t>.01.202</w:t>
      </w:r>
      <w:r w:rsidR="00FA13FC" w:rsidRPr="00FA13FC">
        <w:rPr>
          <w:rFonts w:ascii="Times New Roman" w:hAnsi="Times New Roman" w:cs="Times New Roman"/>
          <w:sz w:val="28"/>
          <w:szCs w:val="28"/>
        </w:rPr>
        <w:t>2</w:t>
      </w:r>
      <w:r w:rsidR="00CC4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D5" w:rsidRDefault="00756BD5" w:rsidP="00FA13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87280" w:rsidRPr="00C44635" w:rsidRDefault="00187280" w:rsidP="000B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="00193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КСГ, применяемых в стационарных условиях и условиях дневного</w:t>
      </w:r>
      <w:r w:rsidR="00C44635" w:rsidRPr="00C44635">
        <w:rPr>
          <w:rFonts w:ascii="Times New Roman" w:hAnsi="Times New Roman" w:cs="Times New Roman"/>
          <w:b/>
          <w:sz w:val="28"/>
          <w:szCs w:val="28"/>
        </w:rPr>
        <w:t xml:space="preserve"> стационара</w:t>
      </w:r>
      <w:r w:rsidRPr="00C44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3B3083" w:rsidRPr="00C44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которым применяется коэффициент специфики</w:t>
      </w:r>
      <w:r w:rsidR="00C44635" w:rsidRPr="00C44635">
        <w:rPr>
          <w:rFonts w:ascii="Times New Roman" w:hAnsi="Times New Roman" w:cs="Times New Roman"/>
          <w:b/>
          <w:sz w:val="28"/>
          <w:szCs w:val="28"/>
        </w:rPr>
        <w:t xml:space="preserve"> с указанием его значения</w:t>
      </w:r>
      <w:r w:rsidR="003B3083" w:rsidRPr="00C44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44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FA13FC" w:rsidRPr="00FA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44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80CCE" w:rsidRPr="00C44635" w:rsidRDefault="00580CCE" w:rsidP="000B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6346"/>
        <w:gridCol w:w="1701"/>
      </w:tblGrid>
      <w:tr w:rsidR="00FA13FC" w:rsidRPr="00B53DCB" w:rsidTr="00193BF1">
        <w:trPr>
          <w:trHeight w:val="563"/>
          <w:tblHeader/>
        </w:trPr>
        <w:tc>
          <w:tcPr>
            <w:tcW w:w="1167" w:type="dxa"/>
            <w:noWrap/>
            <w:vAlign w:val="center"/>
          </w:tcPr>
          <w:p w:rsidR="00FA13FC" w:rsidRPr="000B7ECD" w:rsidRDefault="0004732D" w:rsidP="00FA1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КСГ</w:t>
            </w:r>
          </w:p>
        </w:tc>
        <w:tc>
          <w:tcPr>
            <w:tcW w:w="6346" w:type="dxa"/>
            <w:noWrap/>
            <w:vAlign w:val="center"/>
          </w:tcPr>
          <w:p w:rsidR="00FA13FC" w:rsidRPr="000B7ECD" w:rsidRDefault="00FA13FC" w:rsidP="00193B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r w:rsidRPr="000B7E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КСГ</w:t>
            </w:r>
          </w:p>
        </w:tc>
        <w:tc>
          <w:tcPr>
            <w:tcW w:w="1701" w:type="dxa"/>
            <w:noWrap/>
            <w:vAlign w:val="center"/>
          </w:tcPr>
          <w:p w:rsidR="00FA13FC" w:rsidRPr="000B7ECD" w:rsidRDefault="00FA13FC" w:rsidP="00193B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E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Коэффициент </w:t>
            </w:r>
            <w:r w:rsidR="00193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специфики </w:t>
            </w:r>
          </w:p>
        </w:tc>
      </w:tr>
      <w:tr w:rsidR="00937202" w:rsidRPr="00B53DCB" w:rsidTr="00212578">
        <w:trPr>
          <w:trHeight w:val="231"/>
        </w:trPr>
        <w:tc>
          <w:tcPr>
            <w:tcW w:w="9214" w:type="dxa"/>
            <w:gridSpan w:val="3"/>
            <w:shd w:val="clear" w:color="auto" w:fill="D9D9D9" w:themeFill="background1" w:themeFillShade="D9"/>
            <w:noWrap/>
            <w:vAlign w:val="center"/>
          </w:tcPr>
          <w:p w:rsidR="00937202" w:rsidRPr="00937202" w:rsidRDefault="00937202" w:rsidP="009372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стационарных условиях</w:t>
            </w:r>
          </w:p>
        </w:tc>
      </w:tr>
      <w:tr w:rsidR="00FA13FC" w:rsidRPr="00B53DCB" w:rsidTr="003B4009">
        <w:trPr>
          <w:trHeight w:val="231"/>
        </w:trPr>
        <w:tc>
          <w:tcPr>
            <w:tcW w:w="1167" w:type="dxa"/>
            <w:noWrap/>
            <w:vAlign w:val="center"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st01.001</w:t>
            </w:r>
          </w:p>
        </w:tc>
        <w:tc>
          <w:tcPr>
            <w:tcW w:w="6346" w:type="dxa"/>
            <w:noWrap/>
            <w:vAlign w:val="center"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 без патологии, дородовая госпитализация в отделени</w:t>
            </w:r>
            <w:bookmarkStart w:id="0" w:name="_GoBack"/>
            <w:bookmarkEnd w:id="0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сестринского ухода</w:t>
            </w:r>
          </w:p>
        </w:tc>
        <w:tc>
          <w:tcPr>
            <w:tcW w:w="1701" w:type="dxa"/>
            <w:noWrap/>
            <w:vAlign w:val="center"/>
          </w:tcPr>
          <w:p w:rsidR="00FA13FC" w:rsidRPr="00937202" w:rsidRDefault="00FA13FC" w:rsidP="003B40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937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FA13FC" w:rsidRPr="00937202" w:rsidRDefault="00FA13FC" w:rsidP="003B40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связанные с беременностью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Беременность, закончившаяся абортивным исходом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послеродового периода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Послеродовой сепсис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 женских половых 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Ангионевротический отек, анафилактический шок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кишечника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поджелудочной железы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 с синдромом органной дисфункции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свертываемости крови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дерматозов с применением наружной терапии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дерматозов с применением наружной терапии, физиотерапии,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плазмафереза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дерматозов с применением наружной и системной терапии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дерматозов с применением наружной терапии и </w:t>
            </w: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фототерапии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st07.001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Врожденные аномалии </w:t>
            </w:r>
            <w:proofErr w:type="gram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5)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6)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взрослые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острый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хронический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взрослые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 с синдромом органной дисфункции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Грипп, вирус гриппа идентифицирован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Клещевой энцефалит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Эндокардит, миокардит, перикардит,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кардиомиопатии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st13.008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тромболитической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тромболитической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тромболитической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Демиелинизирующие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 нервной системы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Кровоизлияние в мозг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цереброваскулярные болезни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st15.020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Дорсопатии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остеопатии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позвоночника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Сотрясение головного мозга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Геморрагические и гемолитические нарушения у новорожденных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st17.007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недостаточность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Гломерулярные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уха, горла, носа, полости рта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уха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речевого процессора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глаза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глаза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всасывания,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Воспалительные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Врожденные аномалии головного и спинного мозга,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дыхания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взрослые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артерий, артериол и капилляров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Диагностическое обследование </w:t>
            </w:r>
            <w:proofErr w:type="gram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st25.007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5)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st26.001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доброкачественные,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желчного пузыря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Гипертоническая болезнь в стадии обострения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Бронхит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необструктивный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симптомы и признаки, относящиеся к органам дыхания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ХОБЛ, эмфизема, бронхоэктатическая болезнь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шейки бедра и костей таза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Тяжелая множественная и сочетанная травма (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политравма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суставов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st29.011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Тубулоинтерстициальные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 почек, другие болезни мочевой системы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предстательной железы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Артрозы, другие поражения суставов, болезни мягких тканей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st31.015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кожи, жировой ткани и другие болезни кожи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раны, поверхностные, другие и неуточненные травмы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Панкреатит, хирургическое лечение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5)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4,5) с синдромом органной дисфункции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st35.002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взрослые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эндокринных желез доброкачественные,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питания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обмена веществ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Кистозный фиброз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генетические заболевания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st36.020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st36.021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st36.022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st36.023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Отторжение, отмирание трансплантата органов и тканей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замена, заправка помп для лекарственных препаратов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аутокрови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Баллонная внутриаортальная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контрпульсация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Экстракорпоральная мембранная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оксигенация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антимикробной терапии инфекций, вызванных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полирезистентными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микроорганизмами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антимикробной терапии инфекций, вызванных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полирезистентными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микроорганизмами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антимикробной терапии инфекций, вызванных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полирезистентными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микроорганизмами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st37.002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балла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 балла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 баллов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st37.014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st37.015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кохлеарной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имплантации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st37.016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st37.017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st37.018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st37.019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после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онкоортопедических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операций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st37.020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по поводу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постмастэктомического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синдрома в онкологии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st37.021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COVID-19 (3 балла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st37.022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COVID-19 (4 балла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st37.023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COVID-19 (5 баллов по ШРМ)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  <w:hideMark/>
          </w:tcPr>
          <w:p w:rsidR="00FA13FC" w:rsidRPr="00FA13FC" w:rsidRDefault="00FA13FC" w:rsidP="00193B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st38.001</w:t>
            </w:r>
          </w:p>
        </w:tc>
        <w:tc>
          <w:tcPr>
            <w:tcW w:w="6346" w:type="dxa"/>
            <w:noWrap/>
            <w:vAlign w:val="center"/>
            <w:hideMark/>
          </w:tcPr>
          <w:p w:rsidR="00FA13FC" w:rsidRPr="00FA13FC" w:rsidRDefault="00FA13FC" w:rsidP="00193B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Соматические заболевания, осложненные старческой астенией</w:t>
            </w:r>
          </w:p>
        </w:tc>
        <w:tc>
          <w:tcPr>
            <w:tcW w:w="1701" w:type="dxa"/>
            <w:noWrap/>
            <w:vAlign w:val="center"/>
            <w:hideMark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937202" w:rsidRPr="00B53DCB" w:rsidTr="00212578">
        <w:trPr>
          <w:trHeight w:val="300"/>
        </w:trPr>
        <w:tc>
          <w:tcPr>
            <w:tcW w:w="9214" w:type="dxa"/>
            <w:gridSpan w:val="3"/>
            <w:shd w:val="clear" w:color="auto" w:fill="D9D9D9" w:themeFill="background1" w:themeFillShade="D9"/>
            <w:noWrap/>
            <w:vAlign w:val="center"/>
          </w:tcPr>
          <w:p w:rsidR="00937202" w:rsidRPr="00937202" w:rsidRDefault="00937202" w:rsidP="00193B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условиях дневного стационара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ds02.001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Осложнения беременности, родов, послеродового периода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ds02.002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женских половых органов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ds02.003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ds02.004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ds02.006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ds02.007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Аборт медикаментозный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ds03.001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ds04.001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органов пищеварения, взрослые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ds05.001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крови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ds05.002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крови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ds05.005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ds06.002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Лечение дерматозов с применением наружной терапии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ds06.003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дерматозов с применением наружной терапии, физиотерапии,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плазмафереза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ds06.004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Лечение дерматозов с применением наружной и системной терапии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ds06.005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ds07.001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системы кровообращения, дети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ds09.001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мужских половых органах, дети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ds09.002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дети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ds10.001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дети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ds11.001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Сахарный диабет, дети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ds11.002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Другие болезни эндокринной системы, дети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ds12.001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Вирусный гепатит B хронический, лекарственная терапия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ds12.005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Другие вирусные гепатиты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ds12.006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Инфекционные и паразитарные болезни, взрослые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ds12.007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Инфекционные и паразитарные болезни, дети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ds12.008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Респираторные инфекции верхних дыхательных путей, взрослые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ds12.009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ds12.010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Лечение хронического вирусного гепатита C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ds12.011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Лечение хронического вирусного гепатита C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ds13.001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системы кровообращения, взрослые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ds13.002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ds13.003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наследственных атерогенных нарушений липидного обмена с применением методов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афереза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(липидная фильтрация,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афинная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иммуносорбция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липопротеидов) в случае отсутствия эффективности базисной терапии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ds14.001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ds14.002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ds15.001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нервной системы, хромосомные аномалии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ds15.002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ботулотоксина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ds15.003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ботулотоксина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ds16.001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ds16.002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периферической нервной системе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ds17.001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Нарушения, возникшие в перинатальном периоде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ds18.001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Гломерулярные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болезни, почечная недостаточность (без диализа)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ds18.002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Лекарственная терапия у пациентов, получающих диализ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ds18.003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Формирование, имплантация, удаление, смена доступа для диализа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ds18.004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Другие болезни почек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ds20.001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уха, горла, носа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ds20.002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ds20.003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ds20.004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ds20.005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ds20.006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Замена речевого процессора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ds21.001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и травмы глаза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ds21.002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ds21.003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ds21.004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3)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ds21.005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4)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ds21.006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5)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ds22.001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Системные поражения соединительной ткани,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артропатии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спондилопатии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, дети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ds22.002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органов пищеварения, дети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ds23.001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органов дыхания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ds24.001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Системные поражения соединительной ткани,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артропатии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спондилопатии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, взрослые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ds25.001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Диагностическое обследование </w:t>
            </w:r>
            <w:proofErr w:type="gram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ds25.002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сосудах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ds25.003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сосудах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ds26.001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ds27.001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ds28.001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ds29.001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ds29.002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ds29.003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ds29.004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ds30.001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ds30.002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ds30.003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ds30.004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ds30.005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ds30.006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ds31.001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Болезни, новообразования молочной железы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ds31.002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ds31.003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ds31.004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ds31.005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органах кроветворения и иммунной системы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ds31.006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молочной железе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ds32.001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ds32.002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ds32.003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ds32.004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ds32.005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ds32.006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желчном пузыре и желчевыводящих путях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ds32.007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ds32.008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ds33.001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Ожоги и отморожения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ds34.001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ds34.002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ds34.003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ds35.001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Сахарный диабет, взрослые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ds35.002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Другие болезни эндокринной системы, новообразования эндокринных желез доброкачественные,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situ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ds35.003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Кистозный фиброз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ds35.004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ds36.001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ds36.002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ds36.011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ds36.003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ds36.005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Отторжение, отмирание трансплантата органов и тканей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ds36.006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ds36.007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ds36.008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ds36.009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ds36.010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ds37.001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ds37.002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ds37.003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пациентов с заболеваниями опорно-</w:t>
            </w: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двигательного аппарата и периферической нервной системы (2 балла по ШРМ)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ds37.004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ds37.005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Медицинская</w:t>
            </w:r>
            <w:proofErr w:type="gram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кардиореабилитация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(2 балла по ШРМ)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ds37.006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Медицинская</w:t>
            </w:r>
            <w:proofErr w:type="gram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кардиореабилитация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(3 балла по ШРМ)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ds37.007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ds37.008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ds37.009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ds37.010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кохлеарной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имплантации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ds37.011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ds37.012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ds37.013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реабилитация после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онкоортопедических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операций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ds37.014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реабилитация по поводу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постмастэктомического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синдрома в онкологии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ds37.015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COVID-19 (2 балла по ШРМ)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FA13FC" w:rsidRPr="00B53DCB" w:rsidTr="00193BF1">
        <w:trPr>
          <w:trHeight w:val="300"/>
        </w:trPr>
        <w:tc>
          <w:tcPr>
            <w:tcW w:w="1167" w:type="dxa"/>
            <w:noWrap/>
            <w:vAlign w:val="center"/>
          </w:tcPr>
          <w:p w:rsidR="00FA13FC" w:rsidRPr="00645CCA" w:rsidRDefault="00FA13FC" w:rsidP="00193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ds37.016</w:t>
            </w:r>
          </w:p>
        </w:tc>
        <w:tc>
          <w:tcPr>
            <w:tcW w:w="6346" w:type="dxa"/>
            <w:noWrap/>
            <w:vAlign w:val="center"/>
          </w:tcPr>
          <w:p w:rsidR="00FA13FC" w:rsidRPr="00645CCA" w:rsidRDefault="00FA13FC" w:rsidP="00193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реабилитация после перенесенной </w:t>
            </w:r>
            <w:proofErr w:type="spellStart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645CCA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COVID-19 (3 балла по ШРМ)</w:t>
            </w:r>
          </w:p>
        </w:tc>
        <w:tc>
          <w:tcPr>
            <w:tcW w:w="1701" w:type="dxa"/>
            <w:noWrap/>
            <w:vAlign w:val="center"/>
          </w:tcPr>
          <w:p w:rsidR="00FA13FC" w:rsidRDefault="00FA13FC" w:rsidP="00193BF1">
            <w:pPr>
              <w:jc w:val="center"/>
            </w:pPr>
            <w:r w:rsidRPr="00CA7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CA7D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</w:tbl>
    <w:p w:rsidR="007C42A3" w:rsidRPr="00187280" w:rsidRDefault="007C42A3" w:rsidP="000B7ECD"/>
    <w:sectPr w:rsidR="007C42A3" w:rsidRPr="00187280" w:rsidSect="00D148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3"/>
  </w:num>
  <w:num w:numId="7">
    <w:abstractNumId w:val="16"/>
  </w:num>
  <w:num w:numId="8">
    <w:abstractNumId w:val="23"/>
  </w:num>
  <w:num w:numId="9">
    <w:abstractNumId w:val="4"/>
  </w:num>
  <w:num w:numId="10">
    <w:abstractNumId w:val="10"/>
  </w:num>
  <w:num w:numId="11">
    <w:abstractNumId w:val="14"/>
  </w:num>
  <w:num w:numId="12">
    <w:abstractNumId w:val="22"/>
  </w:num>
  <w:num w:numId="13">
    <w:abstractNumId w:val="0"/>
  </w:num>
  <w:num w:numId="14">
    <w:abstractNumId w:val="20"/>
  </w:num>
  <w:num w:numId="15">
    <w:abstractNumId w:val="8"/>
  </w:num>
  <w:num w:numId="16">
    <w:abstractNumId w:val="17"/>
  </w:num>
  <w:num w:numId="17">
    <w:abstractNumId w:val="19"/>
  </w:num>
  <w:num w:numId="18">
    <w:abstractNumId w:val="21"/>
  </w:num>
  <w:num w:numId="19">
    <w:abstractNumId w:val="1"/>
  </w:num>
  <w:num w:numId="20">
    <w:abstractNumId w:val="15"/>
  </w:num>
  <w:num w:numId="21">
    <w:abstractNumId w:val="7"/>
  </w:num>
  <w:num w:numId="22">
    <w:abstractNumId w:val="5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3"/>
    <w:rsid w:val="0004732D"/>
    <w:rsid w:val="00047547"/>
    <w:rsid w:val="00080BA7"/>
    <w:rsid w:val="00086888"/>
    <w:rsid w:val="000A142B"/>
    <w:rsid w:val="000B7ECD"/>
    <w:rsid w:val="000E7CD8"/>
    <w:rsid w:val="0014202A"/>
    <w:rsid w:val="00187280"/>
    <w:rsid w:val="00193BF1"/>
    <w:rsid w:val="002039B1"/>
    <w:rsid w:val="00212578"/>
    <w:rsid w:val="00233D33"/>
    <w:rsid w:val="00253EE0"/>
    <w:rsid w:val="0026108D"/>
    <w:rsid w:val="002B2019"/>
    <w:rsid w:val="00301192"/>
    <w:rsid w:val="00303F0A"/>
    <w:rsid w:val="0031197F"/>
    <w:rsid w:val="00367B6C"/>
    <w:rsid w:val="003A16B8"/>
    <w:rsid w:val="003A50FB"/>
    <w:rsid w:val="003B3083"/>
    <w:rsid w:val="003B4009"/>
    <w:rsid w:val="003E5B38"/>
    <w:rsid w:val="004207A6"/>
    <w:rsid w:val="0043248C"/>
    <w:rsid w:val="004D5D08"/>
    <w:rsid w:val="00507ED1"/>
    <w:rsid w:val="005364B2"/>
    <w:rsid w:val="00580CCE"/>
    <w:rsid w:val="005F6644"/>
    <w:rsid w:val="00604040"/>
    <w:rsid w:val="006400CA"/>
    <w:rsid w:val="006B7816"/>
    <w:rsid w:val="00756BD5"/>
    <w:rsid w:val="00797FC6"/>
    <w:rsid w:val="007C15EF"/>
    <w:rsid w:val="007C42A3"/>
    <w:rsid w:val="008A4773"/>
    <w:rsid w:val="008B31A4"/>
    <w:rsid w:val="008F673B"/>
    <w:rsid w:val="00925B47"/>
    <w:rsid w:val="00926D8E"/>
    <w:rsid w:val="00937202"/>
    <w:rsid w:val="0098037A"/>
    <w:rsid w:val="00996068"/>
    <w:rsid w:val="009A008F"/>
    <w:rsid w:val="009C155A"/>
    <w:rsid w:val="00A04A82"/>
    <w:rsid w:val="00A134EE"/>
    <w:rsid w:val="00A266EA"/>
    <w:rsid w:val="00A26AA4"/>
    <w:rsid w:val="00A37C42"/>
    <w:rsid w:val="00A4533C"/>
    <w:rsid w:val="00A62222"/>
    <w:rsid w:val="00B41E7B"/>
    <w:rsid w:val="00BB0DE6"/>
    <w:rsid w:val="00BD704C"/>
    <w:rsid w:val="00BE6954"/>
    <w:rsid w:val="00C17C62"/>
    <w:rsid w:val="00C44635"/>
    <w:rsid w:val="00C67F6D"/>
    <w:rsid w:val="00C8117E"/>
    <w:rsid w:val="00CA26F2"/>
    <w:rsid w:val="00CC4E40"/>
    <w:rsid w:val="00D148E9"/>
    <w:rsid w:val="00DB7E57"/>
    <w:rsid w:val="00E04162"/>
    <w:rsid w:val="00E63D2E"/>
    <w:rsid w:val="00E65C1E"/>
    <w:rsid w:val="00EF5943"/>
    <w:rsid w:val="00F9062D"/>
    <w:rsid w:val="00FA13FC"/>
    <w:rsid w:val="00FB3AB5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7FC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7FC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7FC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7F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7F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7F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rsid w:val="00797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7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7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7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7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7F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FC6"/>
  </w:style>
  <w:style w:type="paragraph" w:styleId="a7">
    <w:name w:val="footer"/>
    <w:basedOn w:val="a"/>
    <w:link w:val="a8"/>
    <w:uiPriority w:val="99"/>
    <w:unhideWhenUsed/>
    <w:rsid w:val="0079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FC6"/>
  </w:style>
  <w:style w:type="table" w:styleId="a9">
    <w:name w:val="Table Grid"/>
    <w:basedOn w:val="a1"/>
    <w:uiPriority w:val="59"/>
    <w:rsid w:val="0079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7FC6"/>
    <w:pPr>
      <w:spacing w:after="160" w:line="259" w:lineRule="auto"/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97F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7FC6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7FC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7F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7FC6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797F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797FC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797F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797FC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797FC6"/>
    <w:rPr>
      <w:color w:val="808080"/>
    </w:rPr>
  </w:style>
  <w:style w:type="character" w:styleId="af4">
    <w:name w:val="Hyperlink"/>
    <w:basedOn w:val="a0"/>
    <w:uiPriority w:val="99"/>
    <w:unhideWhenUsed/>
    <w:rsid w:val="00797FC6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797FC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97FC6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97FC6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797FC6"/>
  </w:style>
  <w:style w:type="table" w:customStyle="1" w:styleId="11">
    <w:name w:val="Сетка таблицы1"/>
    <w:basedOn w:val="a1"/>
    <w:next w:val="a9"/>
    <w:uiPriority w:val="59"/>
    <w:rsid w:val="0079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97FC6"/>
  </w:style>
  <w:style w:type="table" w:customStyle="1" w:styleId="22">
    <w:name w:val="Сетка таблицы2"/>
    <w:basedOn w:val="a1"/>
    <w:next w:val="a9"/>
    <w:uiPriority w:val="59"/>
    <w:rsid w:val="0079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97FC6"/>
    <w:pPr>
      <w:spacing w:after="0" w:line="240" w:lineRule="auto"/>
    </w:pPr>
  </w:style>
  <w:style w:type="table" w:customStyle="1" w:styleId="31">
    <w:name w:val="Сетка таблицы3"/>
    <w:basedOn w:val="a1"/>
    <w:next w:val="a9"/>
    <w:uiPriority w:val="59"/>
    <w:rsid w:val="0079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4D5D0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7FC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7FC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7FC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7F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7F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7F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rsid w:val="00797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7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7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7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7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7F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FC6"/>
  </w:style>
  <w:style w:type="paragraph" w:styleId="a7">
    <w:name w:val="footer"/>
    <w:basedOn w:val="a"/>
    <w:link w:val="a8"/>
    <w:uiPriority w:val="99"/>
    <w:unhideWhenUsed/>
    <w:rsid w:val="0079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FC6"/>
  </w:style>
  <w:style w:type="table" w:styleId="a9">
    <w:name w:val="Table Grid"/>
    <w:basedOn w:val="a1"/>
    <w:uiPriority w:val="59"/>
    <w:rsid w:val="0079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7FC6"/>
    <w:pPr>
      <w:spacing w:after="160" w:line="259" w:lineRule="auto"/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97F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7FC6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7FC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7F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7FC6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797F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797FC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797F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797FC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797FC6"/>
    <w:rPr>
      <w:color w:val="808080"/>
    </w:rPr>
  </w:style>
  <w:style w:type="character" w:styleId="af4">
    <w:name w:val="Hyperlink"/>
    <w:basedOn w:val="a0"/>
    <w:uiPriority w:val="99"/>
    <w:unhideWhenUsed/>
    <w:rsid w:val="00797FC6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797FC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97FC6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97FC6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797FC6"/>
  </w:style>
  <w:style w:type="table" w:customStyle="1" w:styleId="11">
    <w:name w:val="Сетка таблицы1"/>
    <w:basedOn w:val="a1"/>
    <w:next w:val="a9"/>
    <w:uiPriority w:val="59"/>
    <w:rsid w:val="0079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97FC6"/>
  </w:style>
  <w:style w:type="table" w:customStyle="1" w:styleId="22">
    <w:name w:val="Сетка таблицы2"/>
    <w:basedOn w:val="a1"/>
    <w:next w:val="a9"/>
    <w:uiPriority w:val="59"/>
    <w:rsid w:val="0079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97FC6"/>
    <w:pPr>
      <w:spacing w:after="0" w:line="240" w:lineRule="auto"/>
    </w:pPr>
  </w:style>
  <w:style w:type="table" w:customStyle="1" w:styleId="31">
    <w:name w:val="Сетка таблицы3"/>
    <w:basedOn w:val="a1"/>
    <w:next w:val="a9"/>
    <w:uiPriority w:val="59"/>
    <w:rsid w:val="0079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4D5D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4CC4-EE74-4E98-AB28-6E12962A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Малашенко</cp:lastModifiedBy>
  <cp:revision>3</cp:revision>
  <cp:lastPrinted>2022-01-21T09:16:00Z</cp:lastPrinted>
  <dcterms:created xsi:type="dcterms:W3CDTF">2022-12-08T12:47:00Z</dcterms:created>
  <dcterms:modified xsi:type="dcterms:W3CDTF">2022-12-08T12:48:00Z</dcterms:modified>
</cp:coreProperties>
</file>