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8" w:rsidRPr="00D379FE" w:rsidRDefault="00C5045E" w:rsidP="004B66A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C6211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C5045E" w:rsidRPr="00C5045E" w:rsidRDefault="008E0FD3" w:rsidP="00E950EC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Т</w:t>
      </w:r>
      <w:r w:rsidR="00C5045E" w:rsidRPr="00C5045E">
        <w:rPr>
          <w:rFonts w:ascii="Times New Roman" w:eastAsia="Calibri" w:hAnsi="Times New Roman" w:cs="Times New Roman"/>
          <w:sz w:val="28"/>
          <w:szCs w:val="28"/>
          <w:lang w:eastAsia="ru-RU"/>
        </w:rPr>
        <w:t>арифному соглашению</w:t>
      </w:r>
    </w:p>
    <w:p w:rsidR="00C5045E" w:rsidRPr="00C5045E" w:rsidRDefault="002A3BE2" w:rsidP="00E950EC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2A3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723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420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723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C5045E" w:rsidRPr="00C5045E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6723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045E" w:rsidRPr="00C50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1CF5" w:rsidRDefault="00781CF5" w:rsidP="008D59DC">
      <w:pPr>
        <w:pStyle w:val="Default"/>
        <w:jc w:val="center"/>
        <w:rPr>
          <w:b/>
          <w:bCs/>
          <w:sz w:val="28"/>
          <w:szCs w:val="28"/>
        </w:rPr>
      </w:pPr>
    </w:p>
    <w:p w:rsidR="008D59DC" w:rsidRDefault="008D59DC" w:rsidP="008D59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выплат медицинским организациям</w:t>
      </w:r>
    </w:p>
    <w:p w:rsidR="008D59DC" w:rsidRDefault="008D59DC" w:rsidP="008D59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достижение показателей результативности деятельности медицинских организаций, имеющих прикрепившихся лиц</w:t>
      </w:r>
    </w:p>
    <w:p w:rsidR="00DF4818" w:rsidRDefault="008D59DC" w:rsidP="008D59DC">
      <w:pPr>
        <w:pStyle w:val="Default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и критерии их оценки </w:t>
      </w:r>
      <w:r w:rsidR="00C5045E">
        <w:rPr>
          <w:rFonts w:eastAsia="Calibri"/>
          <w:b/>
          <w:sz w:val="28"/>
          <w:szCs w:val="28"/>
          <w:lang w:eastAsia="ru-RU"/>
        </w:rPr>
        <w:t>на 202</w:t>
      </w:r>
      <w:r w:rsidR="00D420E3">
        <w:rPr>
          <w:rFonts w:eastAsia="Calibri"/>
          <w:b/>
          <w:sz w:val="28"/>
          <w:szCs w:val="28"/>
          <w:lang w:eastAsia="ru-RU"/>
        </w:rPr>
        <w:t>2</w:t>
      </w:r>
      <w:r w:rsidR="00C5045E">
        <w:rPr>
          <w:rFonts w:eastAsia="Calibri"/>
          <w:b/>
          <w:sz w:val="28"/>
          <w:szCs w:val="28"/>
          <w:lang w:eastAsia="ru-RU"/>
        </w:rPr>
        <w:t xml:space="preserve"> год</w:t>
      </w:r>
    </w:p>
    <w:p w:rsidR="008D59DC" w:rsidRPr="00C5045E" w:rsidRDefault="008D59DC" w:rsidP="008D59DC">
      <w:pPr>
        <w:pStyle w:val="Default"/>
        <w:jc w:val="center"/>
        <w:rPr>
          <w:b/>
        </w:rPr>
      </w:pPr>
    </w:p>
    <w:p w:rsidR="003B7D58" w:rsidRPr="00170F3B" w:rsidRDefault="003B7D58" w:rsidP="00B10610">
      <w:pPr>
        <w:pStyle w:val="Default"/>
        <w:ind w:firstLine="709"/>
        <w:jc w:val="both"/>
        <w:rPr>
          <w:sz w:val="28"/>
          <w:szCs w:val="28"/>
        </w:rPr>
      </w:pPr>
      <w:r w:rsidRPr="00170F3B">
        <w:rPr>
          <w:sz w:val="28"/>
          <w:szCs w:val="28"/>
        </w:rPr>
        <w:t>Настоящий порядок разработан в соответствии с подпунктом 1.1</w:t>
      </w:r>
      <w:r w:rsidR="00583FFD" w:rsidRPr="00170F3B">
        <w:rPr>
          <w:sz w:val="28"/>
          <w:szCs w:val="28"/>
        </w:rPr>
        <w:t>.</w:t>
      </w:r>
      <w:r w:rsidRPr="00170F3B">
        <w:rPr>
          <w:sz w:val="28"/>
          <w:szCs w:val="28"/>
        </w:rPr>
        <w:t xml:space="preserve"> пункта 5 приказа Министерства здравоохранения Российской Федерации от 29</w:t>
      </w:r>
      <w:r w:rsidR="00583FFD" w:rsidRPr="00170F3B">
        <w:rPr>
          <w:sz w:val="28"/>
          <w:szCs w:val="28"/>
        </w:rPr>
        <w:t>.12.</w:t>
      </w:r>
      <w:r w:rsidRPr="00170F3B">
        <w:rPr>
          <w:sz w:val="28"/>
          <w:szCs w:val="28"/>
        </w:rPr>
        <w:t xml:space="preserve">2020 № 1397н «Об утверждении </w:t>
      </w:r>
      <w:r w:rsidR="00781CF5" w:rsidRPr="00170F3B">
        <w:rPr>
          <w:sz w:val="28"/>
          <w:szCs w:val="28"/>
        </w:rPr>
        <w:t>Т</w:t>
      </w:r>
      <w:r w:rsidRPr="00170F3B">
        <w:rPr>
          <w:sz w:val="28"/>
          <w:szCs w:val="28"/>
        </w:rPr>
        <w:t xml:space="preserve">ребований к структуре и содержанию тарифного соглашения» и устанавливает процедуру осуществления выплат медицинским организациям за достижение показателей </w:t>
      </w:r>
      <w:proofErr w:type="gramStart"/>
      <w:r w:rsidRPr="00170F3B">
        <w:rPr>
          <w:sz w:val="28"/>
          <w:szCs w:val="28"/>
        </w:rPr>
        <w:t>результативности</w:t>
      </w:r>
      <w:proofErr w:type="gramEnd"/>
      <w:r w:rsidRPr="00170F3B">
        <w:rPr>
          <w:sz w:val="28"/>
          <w:szCs w:val="28"/>
        </w:rPr>
        <w:t xml:space="preserve"> деятельности медицинских организаций, имеющих прикрепившихся лиц (включая показатели объема медицинской помощи) и критерии их оценки (включая целевые значения) на 2022 год.</w:t>
      </w:r>
    </w:p>
    <w:p w:rsidR="00497098" w:rsidRPr="00170F3B" w:rsidRDefault="00497098" w:rsidP="00B1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70F3B">
        <w:rPr>
          <w:rFonts w:ascii="Times New Roman" w:hAnsi="Times New Roman" w:cs="Times New Roman"/>
          <w:sz w:val="28"/>
          <w:szCs w:val="24"/>
        </w:rPr>
        <w:t>Оценк</w:t>
      </w:r>
      <w:r w:rsidR="00781CF5" w:rsidRPr="00170F3B">
        <w:rPr>
          <w:rFonts w:ascii="Times New Roman" w:hAnsi="Times New Roman" w:cs="Times New Roman"/>
          <w:sz w:val="28"/>
          <w:szCs w:val="24"/>
        </w:rPr>
        <w:t>а</w:t>
      </w:r>
      <w:r w:rsidRPr="00170F3B">
        <w:rPr>
          <w:rFonts w:ascii="Times New Roman" w:hAnsi="Times New Roman" w:cs="Times New Roman"/>
          <w:sz w:val="28"/>
          <w:szCs w:val="24"/>
        </w:rPr>
        <w:t xml:space="preserve"> медицинских организаций, оказывающих медицинскую помощь в амбулаторных условиях, с целью осуществления выплат стимулирующего характера, и осуществление соответствующих выплат производится по итогам каждого полугодия.</w:t>
      </w:r>
    </w:p>
    <w:p w:rsidR="007A75A1" w:rsidRPr="00170F3B" w:rsidRDefault="00A421C6" w:rsidP="007A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sz w:val="28"/>
          <w:szCs w:val="28"/>
        </w:rPr>
        <w:t>О</w:t>
      </w:r>
      <w:r w:rsidR="007A75A1" w:rsidRPr="00170F3B">
        <w:rPr>
          <w:rFonts w:ascii="Times New Roman" w:hAnsi="Times New Roman" w:cs="Times New Roman"/>
          <w:sz w:val="28"/>
          <w:szCs w:val="28"/>
        </w:rPr>
        <w:t>бъем средств, направляемых на выплаты медицинским организациям в случае достижения ими значений показателей результативности деятельности, за первое полугодие, составляет 30% от общего объема средств, направляемых на выплаты медицинским организациям в случае достижения ими значений показателей результативности деятельности, запланированного на год.</w:t>
      </w:r>
    </w:p>
    <w:p w:rsidR="007A75A1" w:rsidRDefault="007A75A1" w:rsidP="007A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sz w:val="28"/>
          <w:szCs w:val="28"/>
        </w:rPr>
        <w:t>Оставшийся объем средств, направляемых на выплаты медицинским организациям в случае достижения ими значений показателей результативности деятельности, а также средства, не распределенные между медицинскими организациями по итогам первого полугодия, распределяются между медицинскими организациями на основе сведений об оказанной медицинской помощи за период декабрь предыдущего года - ноябрь текущего года (включительно).</w:t>
      </w:r>
    </w:p>
    <w:p w:rsidR="00497098" w:rsidRPr="00497098" w:rsidRDefault="00497098" w:rsidP="007A7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97098">
        <w:rPr>
          <w:rFonts w:ascii="Times New Roman" w:hAnsi="Times New Roman" w:cs="Times New Roman"/>
          <w:sz w:val="28"/>
          <w:szCs w:val="24"/>
        </w:rPr>
        <w:t>При этом коллективными договорами, соглашениями, локальными нормативными актами, заключаемыми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системы доплат и надбавок стимулирующего характера и системы премирования, необходимо предусмотреть стимулирующие выплаты медицинским работникам за достижение аналогичных показателей.</w:t>
      </w:r>
      <w:proofErr w:type="gramEnd"/>
    </w:p>
    <w:p w:rsidR="008869C4" w:rsidRDefault="008869C4" w:rsidP="00B1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E6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 результативности</w:t>
      </w:r>
      <w:r w:rsidRPr="00127E6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разным</w:t>
      </w:r>
      <w:r w:rsidR="00583FFD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категориям населения (взрослом</w:t>
      </w:r>
      <w:r>
        <w:rPr>
          <w:rFonts w:ascii="Times New Roman" w:hAnsi="Times New Roman" w:cs="Times New Roman"/>
          <w:sz w:val="28"/>
          <w:szCs w:val="28"/>
        </w:rPr>
        <w:t>у населению, детскому населению</w:t>
      </w:r>
      <w:r w:rsidR="003B7D58">
        <w:rPr>
          <w:rFonts w:ascii="Times New Roman" w:hAnsi="Times New Roman" w:cs="Times New Roman"/>
          <w:sz w:val="28"/>
          <w:szCs w:val="28"/>
        </w:rPr>
        <w:t xml:space="preserve">, </w:t>
      </w:r>
      <w:r w:rsidR="003B7D58" w:rsidRPr="003B7D58">
        <w:rPr>
          <w:rFonts w:ascii="Times New Roman" w:hAnsi="Times New Roman" w:cs="Times New Roman"/>
          <w:sz w:val="28"/>
          <w:szCs w:val="28"/>
        </w:rPr>
        <w:t>акушерско-гинекологической помощи женщинам</w:t>
      </w:r>
      <w:r w:rsidRPr="00127E6F">
        <w:rPr>
          <w:rFonts w:ascii="Times New Roman" w:hAnsi="Times New Roman" w:cs="Times New Roman"/>
          <w:sz w:val="28"/>
          <w:szCs w:val="28"/>
        </w:rPr>
        <w:t>)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разделены </w:t>
      </w:r>
      <w:r w:rsidRPr="00127E6F">
        <w:rPr>
          <w:rFonts w:ascii="Times New Roman" w:hAnsi="Times New Roman" w:cs="Times New Roman"/>
          <w:sz w:val="28"/>
          <w:szCs w:val="28"/>
        </w:rPr>
        <w:t>на блоки</w:t>
      </w:r>
      <w:r w:rsidR="003B7D58">
        <w:rPr>
          <w:rFonts w:ascii="Times New Roman" w:hAnsi="Times New Roman" w:cs="Times New Roman"/>
          <w:sz w:val="28"/>
          <w:szCs w:val="28"/>
        </w:rPr>
        <w:t>.</w:t>
      </w:r>
    </w:p>
    <w:p w:rsidR="00B10610" w:rsidRDefault="00B10610" w:rsidP="00B1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D58" w:rsidRPr="00170F3B" w:rsidRDefault="003B7D58" w:rsidP="00B1061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B7D58">
        <w:rPr>
          <w:rFonts w:ascii="Times New Roman" w:hAnsi="Times New Roman" w:cs="Times New Roman"/>
          <w:b/>
          <w:sz w:val="28"/>
          <w:szCs w:val="24"/>
        </w:rPr>
        <w:t>Блок</w:t>
      </w:r>
      <w:r w:rsidRPr="003B7D58">
        <w:rPr>
          <w:rStyle w:val="a9"/>
          <w:rFonts w:ascii="Times New Roman" w:hAnsi="Times New Roman" w:cs="Times New Roman"/>
          <w:b/>
          <w:sz w:val="28"/>
          <w:szCs w:val="24"/>
        </w:rPr>
        <w:t xml:space="preserve"> 1</w:t>
      </w:r>
      <w:r w:rsidRPr="003B7D58">
        <w:rPr>
          <w:rStyle w:val="a9"/>
          <w:rFonts w:ascii="Times New Roman" w:hAnsi="Times New Roman" w:cs="Times New Roman"/>
          <w:sz w:val="28"/>
          <w:szCs w:val="24"/>
        </w:rPr>
        <w:t xml:space="preserve"> в</w:t>
      </w:r>
      <w:r w:rsidRPr="003B7D58">
        <w:rPr>
          <w:rFonts w:ascii="Times New Roman" w:hAnsi="Times New Roman" w:cs="Times New Roman"/>
          <w:sz w:val="28"/>
          <w:szCs w:val="24"/>
        </w:rPr>
        <w:t xml:space="preserve">ключает показатели, характеризующие оценку </w:t>
      </w:r>
      <w:r w:rsidRPr="00170F3B">
        <w:rPr>
          <w:rFonts w:ascii="Times New Roman" w:hAnsi="Times New Roman" w:cs="Times New Roman"/>
          <w:sz w:val="28"/>
          <w:szCs w:val="24"/>
        </w:rPr>
        <w:lastRenderedPageBreak/>
        <w:t>эффективности профилактических мероприятий взрослому населению (</w:t>
      </w:r>
      <w:r w:rsidR="00B10610" w:rsidRPr="00170F3B">
        <w:rPr>
          <w:rFonts w:ascii="Times New Roman" w:hAnsi="Times New Roman" w:cs="Times New Roman"/>
          <w:sz w:val="28"/>
          <w:szCs w:val="24"/>
        </w:rPr>
        <w:t>в возрасте</w:t>
      </w:r>
      <w:r w:rsidRPr="00170F3B">
        <w:rPr>
          <w:rFonts w:ascii="Times New Roman" w:hAnsi="Times New Roman" w:cs="Times New Roman"/>
          <w:sz w:val="28"/>
          <w:szCs w:val="24"/>
        </w:rPr>
        <w:t xml:space="preserve"> 18 лет и старше) в рамках проведения профилактических осмотров и диспансеризации с целью выявления важнейших неинфекционных заболеваний; выполнение плана вакцинации взрослых по эпидемиологическим показаниям; оценку эффективности диспансерного наблюдения пациентов, страдающих хроническими неинфекционными заболеваниями, в том числе из группы высокого риска преждевременной смерти, включая заболевания системы кровообращения, обусловливающие высокий риск преждевременной смерти; оценку смертности населения.</w:t>
      </w:r>
    </w:p>
    <w:p w:rsidR="00583FFD" w:rsidRPr="00170F3B" w:rsidRDefault="00583FFD" w:rsidP="00B106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7D58" w:rsidRDefault="003B7D58" w:rsidP="00B106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70F3B">
        <w:rPr>
          <w:rFonts w:ascii="Times New Roman" w:hAnsi="Times New Roman" w:cs="Times New Roman"/>
          <w:b/>
          <w:sz w:val="28"/>
          <w:szCs w:val="24"/>
        </w:rPr>
        <w:t>Блок 2</w:t>
      </w:r>
      <w:r w:rsidRPr="00170F3B">
        <w:rPr>
          <w:rFonts w:ascii="Times New Roman" w:hAnsi="Times New Roman" w:cs="Times New Roman"/>
          <w:sz w:val="28"/>
          <w:szCs w:val="24"/>
        </w:rPr>
        <w:t xml:space="preserve"> включает показатели, характеризующие оценку эффективности профилактических мероприятий среди детского населения (от 0 до 17 лет</w:t>
      </w:r>
      <w:r w:rsidR="00B10610" w:rsidRPr="00170F3B">
        <w:rPr>
          <w:rFonts w:ascii="Times New Roman" w:hAnsi="Times New Roman" w:cs="Times New Roman"/>
          <w:sz w:val="28"/>
          <w:szCs w:val="24"/>
        </w:rPr>
        <w:t xml:space="preserve"> включительно</w:t>
      </w:r>
      <w:r w:rsidRPr="00170F3B">
        <w:rPr>
          <w:rFonts w:ascii="Times New Roman" w:hAnsi="Times New Roman" w:cs="Times New Roman"/>
          <w:sz w:val="28"/>
          <w:szCs w:val="24"/>
        </w:rPr>
        <w:t>) при выполнении</w:t>
      </w:r>
      <w:r w:rsidRPr="003B7D58">
        <w:rPr>
          <w:rFonts w:ascii="Times New Roman" w:hAnsi="Times New Roman" w:cs="Times New Roman"/>
          <w:sz w:val="28"/>
          <w:szCs w:val="24"/>
        </w:rPr>
        <w:t xml:space="preserve"> плана вакцинации в рамках Национального календаря прививок; осуществления диспансерного наблюдения детей, имеющих хронические соматические заболевания с целью предотвращения инвалидности и развития хронических неинфекционных заболеваний в будущем, а также оценку смертности детского населения.</w:t>
      </w:r>
      <w:proofErr w:type="gramEnd"/>
    </w:p>
    <w:p w:rsidR="00B10610" w:rsidRDefault="00B10610" w:rsidP="00B1061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7D58" w:rsidRDefault="003B7D58" w:rsidP="00B1061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B7D58">
        <w:rPr>
          <w:rFonts w:ascii="Times New Roman" w:hAnsi="Times New Roman" w:cs="Times New Roman"/>
          <w:b/>
          <w:sz w:val="28"/>
          <w:szCs w:val="24"/>
        </w:rPr>
        <w:t>Блок 3</w:t>
      </w:r>
      <w:r w:rsidRPr="003B7D58">
        <w:rPr>
          <w:rFonts w:ascii="Times New Roman" w:hAnsi="Times New Roman" w:cs="Times New Roman"/>
          <w:sz w:val="28"/>
          <w:szCs w:val="24"/>
        </w:rPr>
        <w:t xml:space="preserve"> включает показатели эффективности профилактических мероприятий при оказании акушерско-гинекологической помощи с целью предотвращения материнской смертности, охраны репродуктивного здоровья, снижения младенческой смертности. </w:t>
      </w:r>
    </w:p>
    <w:p w:rsidR="00B10610" w:rsidRPr="003B7D58" w:rsidRDefault="00B10610" w:rsidP="00B1061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8869C4" w:rsidRPr="00127E6F" w:rsidRDefault="008869C4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Каждый показатель, включенный в блок</w:t>
      </w:r>
      <w:r w:rsidR="00583FFD">
        <w:rPr>
          <w:rFonts w:ascii="Times New Roman" w:hAnsi="Times New Roman" w:cs="Times New Roman"/>
          <w:sz w:val="28"/>
          <w:szCs w:val="28"/>
        </w:rPr>
        <w:t>,</w:t>
      </w:r>
      <w:r w:rsidRPr="00127E6F">
        <w:rPr>
          <w:rFonts w:ascii="Times New Roman" w:hAnsi="Times New Roman" w:cs="Times New Roman"/>
          <w:sz w:val="28"/>
          <w:szCs w:val="28"/>
        </w:rPr>
        <w:t xml:space="preserve"> оценивается в баллах, которые суммируются</w:t>
      </w:r>
      <w:r w:rsidR="00C42BE7">
        <w:rPr>
          <w:rFonts w:ascii="Times New Roman" w:hAnsi="Times New Roman" w:cs="Times New Roman"/>
          <w:sz w:val="28"/>
          <w:szCs w:val="28"/>
        </w:rPr>
        <w:t>.</w:t>
      </w:r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6F">
        <w:rPr>
          <w:rFonts w:ascii="Times New Roman" w:hAnsi="Times New Roman" w:cs="Times New Roman"/>
          <w:sz w:val="28"/>
          <w:szCs w:val="28"/>
        </w:rPr>
        <w:t>аксимально возможная сумма баллов по каждому блоку</w:t>
      </w:r>
      <w:r w:rsidR="00170F3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составляет:</w:t>
      </w:r>
    </w:p>
    <w:p w:rsidR="008869C4" w:rsidRPr="00127E6F" w:rsidRDefault="008869C4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- 25 баллов для показателей блока 1;</w:t>
      </w:r>
    </w:p>
    <w:p w:rsidR="008869C4" w:rsidRPr="00127E6F" w:rsidRDefault="008869C4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- 10 баллов для показателей блока 2;</w:t>
      </w:r>
    </w:p>
    <w:p w:rsidR="008869C4" w:rsidRPr="00127E6F" w:rsidRDefault="008869C4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- 6 баллов для показателей блока 3.</w:t>
      </w:r>
    </w:p>
    <w:p w:rsidR="00A1031F" w:rsidRDefault="00A1031F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В зависимости от результатов деятельности медицинской организации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по каждому показателю определяется балл в диапазоне от 0 до 3 баллов.</w:t>
      </w:r>
    </w:p>
    <w:p w:rsidR="009219BF" w:rsidRPr="009219BF" w:rsidRDefault="009219BF" w:rsidP="00B10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19BF">
        <w:rPr>
          <w:rFonts w:ascii="Times New Roman" w:hAnsi="Times New Roman" w:cs="Times New Roman"/>
          <w:sz w:val="28"/>
          <w:szCs w:val="24"/>
        </w:rPr>
        <w:t xml:space="preserve">Порядок </w:t>
      </w:r>
      <w:proofErr w:type="gramStart"/>
      <w:r w:rsidRPr="009219BF">
        <w:rPr>
          <w:rFonts w:ascii="Times New Roman" w:hAnsi="Times New Roman" w:cs="Times New Roman"/>
          <w:sz w:val="28"/>
          <w:szCs w:val="24"/>
        </w:rPr>
        <w:t>расчета значений показателей результативности деятельности медицинских организаций</w:t>
      </w:r>
      <w:proofErr w:type="gramEnd"/>
      <w:r w:rsidRPr="009219BF">
        <w:rPr>
          <w:rFonts w:ascii="Times New Roman" w:hAnsi="Times New Roman" w:cs="Times New Roman"/>
          <w:sz w:val="28"/>
          <w:szCs w:val="24"/>
        </w:rPr>
        <w:t xml:space="preserve"> описан в </w:t>
      </w:r>
      <w:r w:rsidR="0012483C">
        <w:rPr>
          <w:rFonts w:ascii="Times New Roman" w:hAnsi="Times New Roman" w:cs="Times New Roman"/>
          <w:sz w:val="28"/>
          <w:szCs w:val="24"/>
        </w:rPr>
        <w:t>П</w:t>
      </w:r>
      <w:r w:rsidRPr="009219BF">
        <w:rPr>
          <w:rFonts w:ascii="Times New Roman" w:hAnsi="Times New Roman" w:cs="Times New Roman"/>
          <w:sz w:val="28"/>
          <w:szCs w:val="24"/>
        </w:rPr>
        <w:t>риложени</w:t>
      </w:r>
      <w:r w:rsidR="0012483C">
        <w:rPr>
          <w:rFonts w:ascii="Times New Roman" w:hAnsi="Times New Roman" w:cs="Times New Roman"/>
          <w:sz w:val="28"/>
          <w:szCs w:val="24"/>
        </w:rPr>
        <w:t>и</w:t>
      </w:r>
      <w:r w:rsidRPr="009219BF">
        <w:rPr>
          <w:rFonts w:ascii="Times New Roman" w:hAnsi="Times New Roman" w:cs="Times New Roman"/>
          <w:sz w:val="28"/>
          <w:szCs w:val="24"/>
        </w:rPr>
        <w:t xml:space="preserve"> </w:t>
      </w:r>
      <w:r w:rsidRPr="00FF72A4">
        <w:rPr>
          <w:rFonts w:ascii="Times New Roman" w:hAnsi="Times New Roman" w:cs="Times New Roman"/>
          <w:sz w:val="28"/>
          <w:szCs w:val="24"/>
        </w:rPr>
        <w:t>№</w:t>
      </w:r>
      <w:r w:rsidR="00507608" w:rsidRPr="00FF72A4">
        <w:rPr>
          <w:rFonts w:ascii="Times New Roman" w:hAnsi="Times New Roman" w:cs="Times New Roman"/>
          <w:sz w:val="28"/>
          <w:szCs w:val="24"/>
        </w:rPr>
        <w:t xml:space="preserve"> 2</w:t>
      </w:r>
      <w:r w:rsidRPr="00FF72A4">
        <w:rPr>
          <w:rFonts w:ascii="Times New Roman" w:hAnsi="Times New Roman" w:cs="Times New Roman"/>
          <w:sz w:val="28"/>
          <w:szCs w:val="24"/>
        </w:rPr>
        <w:t>.1</w:t>
      </w:r>
      <w:r w:rsidR="00FF72A4" w:rsidRPr="00FF72A4">
        <w:rPr>
          <w:rFonts w:ascii="Times New Roman" w:hAnsi="Times New Roman" w:cs="Times New Roman"/>
          <w:sz w:val="28"/>
          <w:szCs w:val="24"/>
        </w:rPr>
        <w:t>.</w:t>
      </w:r>
      <w:r w:rsidRPr="009219BF">
        <w:rPr>
          <w:rFonts w:ascii="Times New Roman" w:hAnsi="Times New Roman" w:cs="Times New Roman"/>
          <w:sz w:val="28"/>
          <w:szCs w:val="24"/>
        </w:rPr>
        <w:t xml:space="preserve"> к настоящему Тарифному соглашению.</w:t>
      </w:r>
    </w:p>
    <w:p w:rsidR="00A1031F" w:rsidRPr="00127E6F" w:rsidRDefault="00A1031F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8"/>
          <w:szCs w:val="28"/>
        </w:rPr>
        <w:t xml:space="preserve">С учетом фактического выполнения показателей медицинские организации распределяются на три группы: I – выполнившие до </w:t>
      </w:r>
      <w:r w:rsidR="002B707D" w:rsidRPr="000455DC">
        <w:rPr>
          <w:rFonts w:ascii="Times New Roman" w:hAnsi="Times New Roman" w:cs="Times New Roman"/>
          <w:sz w:val="28"/>
          <w:szCs w:val="28"/>
        </w:rPr>
        <w:t>4</w:t>
      </w:r>
      <w:r w:rsidRPr="000455DC">
        <w:rPr>
          <w:rFonts w:ascii="Times New Roman" w:hAnsi="Times New Roman" w:cs="Times New Roman"/>
          <w:sz w:val="28"/>
          <w:szCs w:val="28"/>
        </w:rPr>
        <w:t xml:space="preserve">0 процентов показателей, II – от </w:t>
      </w:r>
      <w:r w:rsidR="002B707D" w:rsidRPr="000455DC">
        <w:rPr>
          <w:rFonts w:ascii="Times New Roman" w:hAnsi="Times New Roman" w:cs="Times New Roman"/>
          <w:sz w:val="28"/>
          <w:szCs w:val="28"/>
        </w:rPr>
        <w:t>4</w:t>
      </w:r>
      <w:r w:rsidRPr="000455DC">
        <w:rPr>
          <w:rFonts w:ascii="Times New Roman" w:hAnsi="Times New Roman" w:cs="Times New Roman"/>
          <w:sz w:val="28"/>
          <w:szCs w:val="28"/>
        </w:rPr>
        <w:t>0</w:t>
      </w:r>
      <w:r w:rsidR="002B707D" w:rsidRPr="000455D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0455DC">
        <w:rPr>
          <w:rFonts w:ascii="Times New Roman" w:hAnsi="Times New Roman" w:cs="Times New Roman"/>
          <w:sz w:val="28"/>
          <w:szCs w:val="28"/>
        </w:rPr>
        <w:t xml:space="preserve"> до </w:t>
      </w:r>
      <w:r w:rsidR="002B707D" w:rsidRPr="000455DC">
        <w:rPr>
          <w:rFonts w:ascii="Times New Roman" w:hAnsi="Times New Roman" w:cs="Times New Roman"/>
          <w:sz w:val="28"/>
          <w:szCs w:val="28"/>
        </w:rPr>
        <w:t>6</w:t>
      </w:r>
      <w:r w:rsidRPr="000455DC">
        <w:rPr>
          <w:rFonts w:ascii="Times New Roman" w:hAnsi="Times New Roman" w:cs="Times New Roman"/>
          <w:sz w:val="28"/>
          <w:szCs w:val="28"/>
        </w:rPr>
        <w:t xml:space="preserve">0 процентов показателей, III – </w:t>
      </w:r>
      <w:r w:rsidR="002B707D" w:rsidRPr="000455DC">
        <w:rPr>
          <w:rFonts w:ascii="Times New Roman" w:hAnsi="Times New Roman" w:cs="Times New Roman"/>
          <w:sz w:val="28"/>
          <w:szCs w:val="28"/>
        </w:rPr>
        <w:t>от</w:t>
      </w:r>
      <w:r w:rsidRPr="000455DC">
        <w:rPr>
          <w:rFonts w:ascii="Times New Roman" w:hAnsi="Times New Roman" w:cs="Times New Roman"/>
          <w:sz w:val="28"/>
          <w:szCs w:val="28"/>
        </w:rPr>
        <w:t xml:space="preserve"> </w:t>
      </w:r>
      <w:r w:rsidR="002B707D" w:rsidRPr="000455DC">
        <w:rPr>
          <w:rFonts w:ascii="Times New Roman" w:hAnsi="Times New Roman" w:cs="Times New Roman"/>
          <w:sz w:val="28"/>
          <w:szCs w:val="28"/>
        </w:rPr>
        <w:t>6</w:t>
      </w:r>
      <w:r w:rsidRPr="000455DC">
        <w:rPr>
          <w:rFonts w:ascii="Times New Roman" w:hAnsi="Times New Roman" w:cs="Times New Roman"/>
          <w:sz w:val="28"/>
          <w:szCs w:val="28"/>
        </w:rPr>
        <w:t xml:space="preserve">0 </w:t>
      </w:r>
      <w:r w:rsidR="002B707D" w:rsidRPr="000455DC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0455DC">
        <w:rPr>
          <w:rFonts w:ascii="Times New Roman" w:hAnsi="Times New Roman" w:cs="Times New Roman"/>
          <w:sz w:val="28"/>
          <w:szCs w:val="28"/>
        </w:rPr>
        <w:t>процентов показателей.</w:t>
      </w:r>
    </w:p>
    <w:p w:rsidR="00A1031F" w:rsidRPr="00127E6F" w:rsidRDefault="00A1031F" w:rsidP="00B1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27E6F">
        <w:rPr>
          <w:rFonts w:ascii="Times New Roman" w:hAnsi="Times New Roman" w:cs="Times New Roman"/>
          <w:sz w:val="28"/>
          <w:szCs w:val="28"/>
        </w:rPr>
        <w:t>достижения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результативности деятельности медицинских организаций</w:t>
      </w:r>
      <w:proofErr w:type="gramEnd"/>
      <w:r w:rsidRPr="00127E6F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решением Комиссии, которое доводится до сведения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организаций не позднее 25 числа месяца, следующего за отчетным периодом.</w:t>
      </w:r>
    </w:p>
    <w:p w:rsidR="00A1031F" w:rsidRPr="00127E6F" w:rsidRDefault="00A1031F" w:rsidP="00B1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Объем средств, направляемый в медицинские организации по итогам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E6F">
        <w:rPr>
          <w:rFonts w:ascii="Times New Roman" w:hAnsi="Times New Roman" w:cs="Times New Roman"/>
          <w:sz w:val="28"/>
          <w:szCs w:val="28"/>
        </w:rPr>
        <w:t>оценки достижения значений показателей результативности</w:t>
      </w:r>
      <w:proofErr w:type="gramEnd"/>
      <w:r w:rsidRPr="00127E6F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складывается из двух частей:</w:t>
      </w:r>
    </w:p>
    <w:p w:rsidR="00A1031F" w:rsidRPr="00127E6F" w:rsidRDefault="00A1031F" w:rsidP="0012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 часть </w:t>
      </w:r>
      <w:r w:rsidRPr="00127E6F">
        <w:rPr>
          <w:rFonts w:ascii="Times New Roman" w:hAnsi="Times New Roman" w:cs="Times New Roman"/>
          <w:sz w:val="28"/>
          <w:szCs w:val="28"/>
        </w:rPr>
        <w:t>– распределение 70 процентов от объема средств с учетом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показателей результативности за соответствующий период.</w:t>
      </w:r>
    </w:p>
    <w:p w:rsidR="00A1031F" w:rsidRPr="00127E6F" w:rsidRDefault="00A1031F" w:rsidP="0012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lastRenderedPageBreak/>
        <w:t>Указанные средства распределяются среди медицинских организаций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II и III групп с учетом численности прикрепленного населения.</w:t>
      </w:r>
    </w:p>
    <w:p w:rsidR="00FD710D" w:rsidRDefault="000455DC" w:rsidP="00DC5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0,7</m:t>
            </m:r>
            <m:r>
              <w:rPr>
                <w:rFonts w:ascii="Cambria Math" w:eastAsia="Calibri" w:hAnsi="Cambria Math" w:cs="Times New Roman"/>
                <w:sz w:val="32"/>
                <w:szCs w:val="32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 Числ</m:t>
            </m:r>
          </m:den>
        </m:f>
      </m:oMath>
      <w:r w:rsidR="00FD710D">
        <w:rPr>
          <w:rFonts w:ascii="Times New Roman" w:eastAsiaTheme="minorEastAsia" w:hAnsi="Times New Roman" w:cs="Times New Roman"/>
          <w:sz w:val="28"/>
        </w:rPr>
        <w:t>,</w:t>
      </w:r>
    </w:p>
    <w:p w:rsidR="00A1031F" w:rsidRPr="00127E6F" w:rsidRDefault="00A1031F" w:rsidP="0098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где:</w:t>
      </w:r>
    </w:p>
    <w:p w:rsidR="00A1031F" w:rsidRPr="00127E6F" w:rsidRDefault="000455DC" w:rsidP="00235164">
      <w:pPr>
        <w:autoSpaceDE w:val="0"/>
        <w:autoSpaceDN w:val="0"/>
        <w:adjustRightInd w:val="0"/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A1031F"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="00A1031F" w:rsidRPr="00127E6F">
        <w:rPr>
          <w:rFonts w:ascii="Times New Roman" w:hAnsi="Times New Roman" w:cs="Times New Roman"/>
          <w:sz w:val="28"/>
          <w:szCs w:val="28"/>
        </w:rPr>
        <w:t>объем средств, используемый при распределении</w:t>
      </w:r>
      <w:r w:rsidR="00DC540B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70 процентов от объема средств на стимулирование медицинских</w:t>
      </w:r>
      <w:r w:rsidR="00DC540B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организаций за j-</w:t>
      </w:r>
      <w:proofErr w:type="spellStart"/>
      <w:r w:rsidR="00A1031F" w:rsidRPr="00127E6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031F" w:rsidRPr="00127E6F">
        <w:rPr>
          <w:rFonts w:ascii="Times New Roman" w:hAnsi="Times New Roman" w:cs="Times New Roman"/>
          <w:sz w:val="28"/>
          <w:szCs w:val="28"/>
        </w:rPr>
        <w:t xml:space="preserve"> период, в расчете на 1 прикрепленное лицо,</w:t>
      </w:r>
      <w:r w:rsidR="00DC540B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рублей;</w:t>
      </w:r>
    </w:p>
    <w:p w:rsidR="00A1031F" w:rsidRPr="00127E6F" w:rsidRDefault="000455DC" w:rsidP="00235164">
      <w:pPr>
        <w:autoSpaceDE w:val="0"/>
        <w:autoSpaceDN w:val="0"/>
        <w:adjustRightInd w:val="0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12483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2351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1031F" w:rsidRPr="00127E6F">
        <w:rPr>
          <w:rFonts w:ascii="Times New Roman" w:hAnsi="Times New Roman" w:cs="Times New Roman"/>
          <w:sz w:val="28"/>
          <w:szCs w:val="28"/>
        </w:rPr>
        <w:t>совокупный объем средств на стимулирование медицинских</w:t>
      </w:r>
      <w:r w:rsidR="00DC540B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организаций за j-</w:t>
      </w:r>
      <w:proofErr w:type="spellStart"/>
      <w:r w:rsidR="00A1031F" w:rsidRPr="00127E6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031F" w:rsidRPr="00127E6F">
        <w:rPr>
          <w:rFonts w:ascii="Times New Roman" w:hAnsi="Times New Roman" w:cs="Times New Roman"/>
          <w:sz w:val="28"/>
          <w:szCs w:val="28"/>
        </w:rPr>
        <w:t xml:space="preserve"> период, рублей;</w:t>
      </w:r>
    </w:p>
    <w:p w:rsidR="00A1031F" w:rsidRPr="00127E6F" w:rsidRDefault="00235164" w:rsidP="00235164">
      <w:pPr>
        <w:autoSpaceDE w:val="0"/>
        <w:autoSpaceDN w:val="0"/>
        <w:adjustRightInd w:val="0"/>
        <w:spacing w:after="0" w:line="240" w:lineRule="auto"/>
        <w:ind w:left="1701" w:hanging="1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31F" w:rsidRPr="00127E6F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="00A1031F" w:rsidRPr="00127E6F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="00A1031F"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численность прикрепленного населения в j-м периоде ко всем</w:t>
      </w:r>
      <w:r w:rsidR="00DC540B" w:rsidRPr="00DC540B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медицинским организациям II и III групп.</w:t>
      </w:r>
    </w:p>
    <w:p w:rsidR="00DC540B" w:rsidRDefault="00A1031F" w:rsidP="00DC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В качестве численности прикрепленного населения к конкретной</w:t>
      </w:r>
      <w:r w:rsidR="00DC540B" w:rsidRPr="00DC540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медицинской организации использ</w:t>
      </w:r>
      <w:r w:rsidR="00DC540B">
        <w:rPr>
          <w:rFonts w:ascii="Times New Roman" w:hAnsi="Times New Roman" w:cs="Times New Roman"/>
          <w:sz w:val="28"/>
          <w:szCs w:val="28"/>
        </w:rPr>
        <w:t>уется</w:t>
      </w:r>
      <w:r w:rsidRPr="00127E6F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DC540B">
        <w:rPr>
          <w:rFonts w:ascii="Times New Roman" w:hAnsi="Times New Roman" w:cs="Times New Roman"/>
          <w:sz w:val="28"/>
          <w:szCs w:val="28"/>
        </w:rPr>
        <w:t>яя</w:t>
      </w:r>
      <w:r w:rsidRPr="00127E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DC540B" w:rsidRPr="00DC540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C540B">
        <w:rPr>
          <w:rFonts w:ascii="Times New Roman" w:hAnsi="Times New Roman" w:cs="Times New Roman"/>
          <w:sz w:val="28"/>
          <w:szCs w:val="28"/>
        </w:rPr>
        <w:t>и</w:t>
      </w:r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DC540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1031F" w:rsidRPr="00127E6F" w:rsidRDefault="000455DC" w:rsidP="009862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Числ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мес2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⋯+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A1031F" w:rsidRPr="00127E6F">
        <w:rPr>
          <w:rFonts w:ascii="Times New Roman" w:hAnsi="Times New Roman" w:cs="Times New Roman"/>
          <w:sz w:val="28"/>
          <w:szCs w:val="28"/>
        </w:rPr>
        <w:t>,</w:t>
      </w:r>
    </w:p>
    <w:p w:rsidR="00A1031F" w:rsidRPr="00127E6F" w:rsidRDefault="00A1031F" w:rsidP="0098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где:</w:t>
      </w:r>
    </w:p>
    <w:p w:rsidR="00A1031F" w:rsidRPr="00127E6F" w:rsidRDefault="000455DC" w:rsidP="007C523E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Числ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A1031F"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="00A1031F" w:rsidRPr="00127E6F">
        <w:rPr>
          <w:rFonts w:ascii="Times New Roman" w:hAnsi="Times New Roman" w:cs="Times New Roman"/>
          <w:sz w:val="28"/>
          <w:szCs w:val="28"/>
        </w:rPr>
        <w:t>среднегодовая численность прикрепленного населения к i-той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медицинской организации в j-м году, человек;</w:t>
      </w:r>
    </w:p>
    <w:p w:rsidR="00A1031F" w:rsidRPr="00127E6F" w:rsidRDefault="00A1031F" w:rsidP="007C523E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Ч</w:t>
      </w:r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gramStart"/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="007C523E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численность прикрепленного населения к i-той медицинской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организации по состоянию на 1 число первого месяца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человек;</w:t>
      </w:r>
    </w:p>
    <w:p w:rsidR="00A1031F" w:rsidRPr="00127E6F" w:rsidRDefault="00A1031F" w:rsidP="007C523E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Ч</w:t>
      </w:r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gramStart"/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="007C523E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численность прикрепленного населения к i-той медицинской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организации по состоянию на 1 число второго месяца года,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следующего за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>, человек;</w:t>
      </w:r>
    </w:p>
    <w:p w:rsidR="00A1031F" w:rsidRPr="00127E6F" w:rsidRDefault="00A1031F" w:rsidP="007C523E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Ч</w:t>
      </w:r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мес11</w:t>
      </w:r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Pr="00127E6F">
        <w:rPr>
          <w:rFonts w:ascii="Times New Roman" w:hAnsi="Times New Roman" w:cs="Times New Roman"/>
          <w:sz w:val="28"/>
          <w:szCs w:val="28"/>
        </w:rPr>
        <w:t>численность прикрепленного населения к i-той медицинской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организации по состоянию на 1 число одиннадцатого месяца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года, человек;</w:t>
      </w:r>
    </w:p>
    <w:p w:rsidR="00A1031F" w:rsidRPr="00127E6F" w:rsidRDefault="00A1031F" w:rsidP="007C523E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Ч</w:t>
      </w:r>
      <w:r w:rsidRPr="007C523E">
        <w:rPr>
          <w:rFonts w:ascii="Times New Roman" w:hAnsi="Times New Roman" w:cs="Times New Roman"/>
          <w:sz w:val="28"/>
          <w:szCs w:val="28"/>
          <w:vertAlign w:val="subscript"/>
        </w:rPr>
        <w:t>мес1</w:t>
      </w:r>
      <w:r w:rsidR="00986209" w:rsidRPr="007C52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Pr="00127E6F">
        <w:rPr>
          <w:rFonts w:ascii="Times New Roman" w:hAnsi="Times New Roman" w:cs="Times New Roman"/>
          <w:sz w:val="28"/>
          <w:szCs w:val="28"/>
        </w:rPr>
        <w:t>численность прикрепленного населения к i-той медицинской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организации по состоянию на 1 число двенадцатого месяца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года, человек.</w:t>
      </w:r>
    </w:p>
    <w:p w:rsidR="00A1031F" w:rsidRPr="00127E6F" w:rsidRDefault="00A1031F" w:rsidP="00A10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Объем средств, направляемый в i-ю медицинскую организацию II и III</w:t>
      </w:r>
    </w:p>
    <w:p w:rsidR="00A1031F" w:rsidRPr="00127E6F" w:rsidRDefault="00A1031F" w:rsidP="00CE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групп за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 xml:space="preserve"> период при распределении 70 процентов от объема средств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 учетом показателей результативности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(нас)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</w:rPr>
              <m:t xml:space="preserve">                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Pr="00127E6F">
        <w:rPr>
          <w:rFonts w:ascii="Times New Roman" w:hAnsi="Times New Roman" w:cs="Times New Roman"/>
          <w:sz w:val="28"/>
          <w:szCs w:val="28"/>
        </w:rPr>
        <w:t>), рассчитывается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86209" w:rsidRDefault="000455DC" w:rsidP="009862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РД (нас)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                j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РД (нас)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eastAsia="Calibri" w:hAnsi="Cambria Math" w:cs="Times New Roman"/>
              <w:sz w:val="32"/>
              <w:szCs w:val="32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Числ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1031F" w:rsidRPr="00127E6F" w:rsidRDefault="00986209" w:rsidP="0098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31F" w:rsidRPr="00127E6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31F" w:rsidRPr="00127E6F" w:rsidRDefault="000455DC" w:rsidP="00970B73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Числ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1248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– численность прикрепленного населения в j-м периоде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к i-той медицинской организации II и III групп.</w:t>
      </w:r>
    </w:p>
    <w:p w:rsidR="00A1031F" w:rsidRPr="000455DC" w:rsidRDefault="00A1031F" w:rsidP="0098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 часть </w:t>
      </w:r>
      <w:r w:rsidRPr="00127E6F">
        <w:rPr>
          <w:rFonts w:ascii="Times New Roman" w:hAnsi="Times New Roman" w:cs="Times New Roman"/>
          <w:sz w:val="28"/>
          <w:szCs w:val="28"/>
        </w:rPr>
        <w:t>– распределение 30 процентов от объема средств с учетом</w:t>
      </w:r>
      <w:r w:rsidR="0098620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455DC">
        <w:rPr>
          <w:rFonts w:ascii="Times New Roman" w:hAnsi="Times New Roman" w:cs="Times New Roman"/>
          <w:sz w:val="28"/>
          <w:szCs w:val="28"/>
        </w:rPr>
        <w:t>результативности за соответствующ</w:t>
      </w:r>
      <w:r w:rsidR="003029E2" w:rsidRPr="000455DC">
        <w:rPr>
          <w:rFonts w:ascii="Times New Roman" w:hAnsi="Times New Roman" w:cs="Times New Roman"/>
          <w:sz w:val="28"/>
          <w:szCs w:val="28"/>
        </w:rPr>
        <w:t>и</w:t>
      </w:r>
      <w:r w:rsidRPr="000455DC">
        <w:rPr>
          <w:rFonts w:ascii="Times New Roman" w:hAnsi="Times New Roman" w:cs="Times New Roman"/>
          <w:sz w:val="28"/>
          <w:szCs w:val="28"/>
        </w:rPr>
        <w:t>й период.</w:t>
      </w:r>
    </w:p>
    <w:p w:rsidR="00A1031F" w:rsidRDefault="00A1031F" w:rsidP="0012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8"/>
          <w:szCs w:val="28"/>
        </w:rPr>
        <w:t>Указанные средства распределяются среди медицинских</w:t>
      </w:r>
      <w:r w:rsidRPr="00127E6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III группы с учетом абсолютного количества набранных соответствующими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медицинскими организациями баллов.</w:t>
      </w:r>
    </w:p>
    <w:p w:rsidR="00A1031F" w:rsidRPr="00127E6F" w:rsidRDefault="000455DC" w:rsidP="009862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  <m:r>
              <w:rPr>
                <w:rFonts w:ascii="Cambria Math" w:eastAsia="Calibri" w:hAnsi="Cambria Math" w:cs="Times New Roman"/>
                <w:sz w:val="32"/>
                <w:szCs w:val="32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 Балл</m:t>
            </m:r>
          </m:den>
        </m:f>
      </m:oMath>
      <w:r w:rsidR="00A1031F" w:rsidRPr="00127E6F">
        <w:rPr>
          <w:rFonts w:ascii="Times New Roman" w:hAnsi="Times New Roman" w:cs="Times New Roman"/>
          <w:sz w:val="28"/>
          <w:szCs w:val="28"/>
        </w:rPr>
        <w:t>,</w:t>
      </w:r>
    </w:p>
    <w:p w:rsidR="00A1031F" w:rsidRPr="00127E6F" w:rsidRDefault="00A1031F" w:rsidP="007A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где:</w:t>
      </w:r>
    </w:p>
    <w:p w:rsidR="00A1031F" w:rsidRPr="00127E6F" w:rsidRDefault="000455DC" w:rsidP="00C3544B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A1031F" w:rsidRPr="00127E6F">
        <w:rPr>
          <w:rFonts w:ascii="Times New Roman" w:hAnsi="Times New Roman" w:cs="Times New Roman"/>
          <w:sz w:val="28"/>
          <w:szCs w:val="28"/>
        </w:rPr>
        <w:t>объем средств</w:t>
      </w:r>
      <w:r w:rsidR="007F6454">
        <w:rPr>
          <w:rFonts w:ascii="Times New Roman" w:hAnsi="Times New Roman" w:cs="Times New Roman"/>
          <w:sz w:val="28"/>
          <w:szCs w:val="28"/>
        </w:rPr>
        <w:t xml:space="preserve">, </w:t>
      </w:r>
      <w:r w:rsidR="00A1031F" w:rsidRPr="00127E6F">
        <w:rPr>
          <w:rFonts w:ascii="Times New Roman" w:hAnsi="Times New Roman" w:cs="Times New Roman"/>
          <w:sz w:val="28"/>
          <w:szCs w:val="28"/>
        </w:rPr>
        <w:t>используемый при распределении 30 процентов</w:t>
      </w:r>
      <w:r w:rsidR="007A20D9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от объема средств на стимулирование медицинских</w:t>
      </w:r>
      <w:r w:rsidR="007A20D9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организаций за j-</w:t>
      </w:r>
      <w:proofErr w:type="spellStart"/>
      <w:r w:rsidR="00A1031F" w:rsidRPr="00127E6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031F" w:rsidRPr="00127E6F">
        <w:rPr>
          <w:rFonts w:ascii="Times New Roman" w:hAnsi="Times New Roman" w:cs="Times New Roman"/>
          <w:sz w:val="28"/>
          <w:szCs w:val="28"/>
        </w:rPr>
        <w:t xml:space="preserve"> период, в расчете на 1 балл, рублей;</w:t>
      </w:r>
    </w:p>
    <w:p w:rsidR="00A1031F" w:rsidRPr="00127E6F" w:rsidRDefault="000455DC" w:rsidP="00C3544B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12483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3544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1031F" w:rsidRPr="00127E6F">
        <w:rPr>
          <w:rFonts w:ascii="Times New Roman" w:hAnsi="Times New Roman" w:cs="Times New Roman"/>
          <w:sz w:val="28"/>
          <w:szCs w:val="28"/>
        </w:rPr>
        <w:t>совокупный объем средств на стимулирование медицинских</w:t>
      </w:r>
      <w:r w:rsidR="007A20D9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организаций за j-</w:t>
      </w:r>
      <w:proofErr w:type="spellStart"/>
      <w:r w:rsidR="00A1031F" w:rsidRPr="00127E6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031F" w:rsidRPr="00127E6F">
        <w:rPr>
          <w:rFonts w:ascii="Times New Roman" w:hAnsi="Times New Roman" w:cs="Times New Roman"/>
          <w:sz w:val="28"/>
          <w:szCs w:val="28"/>
        </w:rPr>
        <w:t xml:space="preserve"> период, рублей;</w:t>
      </w:r>
    </w:p>
    <w:p w:rsidR="00A1031F" w:rsidRPr="00127E6F" w:rsidRDefault="00A1031F" w:rsidP="00C3544B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 xml:space="preserve">Σ Балл </w:t>
      </w:r>
      <w:r w:rsidR="0012483C">
        <w:rPr>
          <w:rFonts w:ascii="Times New Roman" w:hAnsi="Times New Roman" w:cs="Times New Roman"/>
          <w:sz w:val="28"/>
          <w:szCs w:val="28"/>
        </w:rPr>
        <w:t xml:space="preserve">- </w:t>
      </w:r>
      <w:r w:rsidR="00C3544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544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баллов, </w:t>
      </w:r>
      <w:r w:rsidR="00C3544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C3544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в</w:t>
      </w:r>
      <w:r w:rsidR="00C3544B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 xml:space="preserve"> j-м периоде всеми</w:t>
      </w:r>
      <w:r w:rsidR="007A20D9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медицинскими организациями III группы.</w:t>
      </w:r>
    </w:p>
    <w:p w:rsidR="00A1031F" w:rsidRPr="00127E6F" w:rsidRDefault="00A1031F" w:rsidP="00A10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Объем средств, направляемый в i-ю медицинскую организацию</w:t>
      </w:r>
      <w:r w:rsidR="003C45AD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III группы за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 xml:space="preserve"> период, при распределении 30 процентов от объема средств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на стимулирование медицинских организаций</w:t>
      </w:r>
      <w:r w:rsidR="003C45A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РД(балл)i</m:t>
            </m:r>
          </m:sub>
          <m:sup>
            <m:r>
              <w:rPr>
                <w:rFonts w:ascii="Cambria Math" w:hAnsi="Cambria Math" w:cs="Times New Roman"/>
                <w:sz w:val="28"/>
              </w:rPr>
              <m:t xml:space="preserve">                  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12483C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27E6F">
        <w:rPr>
          <w:rFonts w:ascii="Times New Roman" w:hAnsi="Times New Roman" w:cs="Times New Roman"/>
          <w:sz w:val="28"/>
          <w:szCs w:val="28"/>
        </w:rPr>
        <w:t>, рассчитывается</w:t>
      </w:r>
      <w:r w:rsidR="0012483C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1031F" w:rsidRPr="00127E6F" w:rsidRDefault="000455DC" w:rsidP="00BA5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РД(балл)i</m:t>
            </m:r>
          </m:sub>
          <m:sup>
            <m:r>
              <w:rPr>
                <w:rFonts w:ascii="Cambria Math" w:hAnsi="Cambria Math" w:cs="Times New Roman"/>
                <w:sz w:val="28"/>
              </w:rPr>
              <m:t xml:space="preserve">                  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A1031F" w:rsidRPr="00127E6F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Балл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BA572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1031F" w:rsidRPr="00127E6F" w:rsidRDefault="00A1031F" w:rsidP="00BA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где:</w:t>
      </w:r>
    </w:p>
    <w:p w:rsidR="00397DA5" w:rsidRDefault="000455DC" w:rsidP="00397DA5">
      <w:pPr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Балл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A1031F" w:rsidRPr="00127E6F">
        <w:rPr>
          <w:rFonts w:ascii="Times New Roman" w:hAnsi="Times New Roman" w:cs="Times New Roman"/>
          <w:sz w:val="28"/>
          <w:szCs w:val="28"/>
        </w:rPr>
        <w:t xml:space="preserve"> </w:t>
      </w:r>
      <w:r w:rsidR="00A61041">
        <w:rPr>
          <w:rFonts w:ascii="Times New Roman" w:hAnsi="Times New Roman" w:cs="Times New Roman"/>
          <w:sz w:val="28"/>
          <w:szCs w:val="28"/>
        </w:rPr>
        <w:t xml:space="preserve">- </w:t>
      </w:r>
      <w:r w:rsidR="00397DA5">
        <w:rPr>
          <w:rFonts w:ascii="Times New Roman" w:hAnsi="Times New Roman" w:cs="Times New Roman"/>
          <w:sz w:val="28"/>
          <w:szCs w:val="28"/>
        </w:rPr>
        <w:t xml:space="preserve">  </w:t>
      </w:r>
      <w:r w:rsidR="00A1031F" w:rsidRPr="00127E6F">
        <w:rPr>
          <w:rFonts w:ascii="Times New Roman" w:hAnsi="Times New Roman" w:cs="Times New Roman"/>
          <w:sz w:val="28"/>
          <w:szCs w:val="28"/>
        </w:rPr>
        <w:t>количество баллов, набранных в j-м периоде i-той</w:t>
      </w:r>
      <w:r w:rsidR="00BA572A">
        <w:rPr>
          <w:rFonts w:ascii="Times New Roman" w:hAnsi="Times New Roman" w:cs="Times New Roman"/>
          <w:sz w:val="28"/>
          <w:szCs w:val="28"/>
        </w:rPr>
        <w:t xml:space="preserve"> </w:t>
      </w:r>
      <w:r w:rsidR="00A1031F" w:rsidRPr="00127E6F">
        <w:rPr>
          <w:rFonts w:ascii="Times New Roman" w:hAnsi="Times New Roman" w:cs="Times New Roman"/>
          <w:sz w:val="28"/>
          <w:szCs w:val="28"/>
        </w:rPr>
        <w:t>медицинской организацией III группы.</w:t>
      </w:r>
    </w:p>
    <w:p w:rsidR="00397DA5" w:rsidRPr="00397DA5" w:rsidRDefault="00397DA5" w:rsidP="0039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F3B">
        <w:rPr>
          <w:rFonts w:ascii="Times New Roman" w:hAnsi="Times New Roman" w:cs="Times New Roman"/>
          <w:sz w:val="28"/>
          <w:szCs w:val="28"/>
        </w:rPr>
        <w:t xml:space="preserve">Если по итогам года отсутствуют медицинские организации, включенные в </w:t>
      </w:r>
      <w:r w:rsidRPr="00170F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0F3B">
        <w:rPr>
          <w:rFonts w:ascii="Times New Roman" w:hAnsi="Times New Roman" w:cs="Times New Roman"/>
          <w:sz w:val="28"/>
          <w:szCs w:val="28"/>
        </w:rPr>
        <w:t xml:space="preserve">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 </w:t>
      </w:r>
      <w:r w:rsidRPr="00170F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0F3B">
        <w:rPr>
          <w:rFonts w:ascii="Times New Roman" w:hAnsi="Times New Roman" w:cs="Times New Roman"/>
          <w:sz w:val="28"/>
          <w:szCs w:val="28"/>
        </w:rPr>
        <w:t xml:space="preserve"> группы в соответствии с установленной методикой (с учетом численности прикрепленного населения).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1F" w:rsidRDefault="00A1031F" w:rsidP="0071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F">
        <w:rPr>
          <w:rFonts w:ascii="Times New Roman" w:hAnsi="Times New Roman" w:cs="Times New Roman"/>
          <w:sz w:val="28"/>
          <w:szCs w:val="28"/>
        </w:rPr>
        <w:t>Общий объем средств, направляемых на оплату медицинской помощи</w:t>
      </w:r>
      <w:r w:rsidR="00A61041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с учетом показателей результативности деятельности в медицинскую</w:t>
      </w:r>
      <w:r w:rsidR="00BA572A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организацию III группы за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 xml:space="preserve"> период определяется путем суммирования</w:t>
      </w:r>
      <w:r w:rsidR="00A61041">
        <w:rPr>
          <w:rFonts w:ascii="Times New Roman" w:hAnsi="Times New Roman" w:cs="Times New Roman"/>
          <w:sz w:val="28"/>
          <w:szCs w:val="28"/>
        </w:rPr>
        <w:t xml:space="preserve"> </w:t>
      </w:r>
      <w:r w:rsidRPr="00127E6F">
        <w:rPr>
          <w:rFonts w:ascii="Times New Roman" w:hAnsi="Times New Roman" w:cs="Times New Roman"/>
          <w:sz w:val="28"/>
          <w:szCs w:val="28"/>
        </w:rPr>
        <w:t>1 и 2 частей, а для медицинских организаций I группы за j-</w:t>
      </w:r>
      <w:proofErr w:type="spellStart"/>
      <w:r w:rsidRPr="00127E6F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27E6F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127E6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27E6F">
        <w:rPr>
          <w:rFonts w:ascii="Times New Roman" w:hAnsi="Times New Roman" w:cs="Times New Roman"/>
          <w:sz w:val="28"/>
          <w:szCs w:val="28"/>
        </w:rPr>
        <w:t>авняется нулю.</w:t>
      </w:r>
    </w:p>
    <w:p w:rsidR="00717FAB" w:rsidRPr="00127E6F" w:rsidRDefault="00717FAB" w:rsidP="0071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872" w:rsidRDefault="008D59DC" w:rsidP="00717FAB">
      <w:pPr>
        <w:shd w:val="clear" w:color="auto" w:fill="FFFFFF"/>
        <w:tabs>
          <w:tab w:val="left" w:pos="142"/>
        </w:tabs>
        <w:spacing w:after="0" w:line="240" w:lineRule="auto"/>
        <w:ind w:right="-283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9DC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результативности</w:t>
      </w:r>
    </w:p>
    <w:p w:rsidR="008D59DC" w:rsidRDefault="008D59DC" w:rsidP="00717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9DC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32872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8D59DC">
        <w:rPr>
          <w:rFonts w:ascii="Times New Roman" w:hAnsi="Times New Roman" w:cs="Times New Roman"/>
          <w:b/>
          <w:bCs/>
          <w:sz w:val="28"/>
          <w:szCs w:val="28"/>
        </w:rPr>
        <w:t>едицинских организаций и критерии их оценки</w:t>
      </w:r>
    </w:p>
    <w:p w:rsidR="00717FAB" w:rsidRPr="008D59DC" w:rsidRDefault="00717FAB" w:rsidP="00717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34"/>
        <w:gridCol w:w="3352"/>
        <w:gridCol w:w="2024"/>
        <w:gridCol w:w="2421"/>
        <w:gridCol w:w="916"/>
      </w:tblGrid>
      <w:tr w:rsidR="00507608" w:rsidTr="00F81BCE">
        <w:trPr>
          <w:trHeight w:val="975"/>
          <w:tblHeader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507608" w:rsidRPr="00F81BCE" w:rsidRDefault="00F81BCE" w:rsidP="00F81BC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F81BCE">
              <w:rPr>
                <w:b/>
                <w:sz w:val="24"/>
                <w:szCs w:val="24"/>
                <w:lang w:val="ru-RU"/>
              </w:rPr>
              <w:t>№</w:t>
            </w:r>
            <w:r w:rsidR="00717FAB" w:rsidRPr="00F81BCE">
              <w:rPr>
                <w:b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608" w:rsidRPr="00717FAB" w:rsidRDefault="00507608" w:rsidP="00717FA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17FA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17FAB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17FAB">
              <w:rPr>
                <w:b/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608" w:rsidRPr="00717FAB" w:rsidRDefault="00507608" w:rsidP="00717FAB">
            <w:pPr>
              <w:pStyle w:val="TableParagraph"/>
              <w:ind w:left="107" w:right="93" w:firstLine="2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17FAB">
              <w:rPr>
                <w:b/>
                <w:spacing w:val="-2"/>
                <w:sz w:val="24"/>
                <w:szCs w:val="24"/>
              </w:rPr>
              <w:t>Предположи</w:t>
            </w:r>
            <w:proofErr w:type="spellEnd"/>
            <w:r w:rsidRPr="00717FAB">
              <w:rPr>
                <w:b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17FAB">
              <w:rPr>
                <w:b/>
                <w:sz w:val="24"/>
                <w:szCs w:val="24"/>
              </w:rPr>
              <w:t>тельный</w:t>
            </w:r>
            <w:proofErr w:type="spellEnd"/>
            <w:r w:rsidRPr="00717FAB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17FAB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608" w:rsidRPr="00F81BCE" w:rsidRDefault="00507608" w:rsidP="00F81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BCE">
              <w:rPr>
                <w:b/>
                <w:sz w:val="24"/>
                <w:szCs w:val="24"/>
              </w:rPr>
              <w:t>Индикаторы</w:t>
            </w:r>
            <w:proofErr w:type="spellEnd"/>
            <w:r w:rsidRPr="00F81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1BCE">
              <w:rPr>
                <w:b/>
                <w:sz w:val="24"/>
                <w:szCs w:val="24"/>
              </w:rPr>
              <w:t>выполнения</w:t>
            </w:r>
            <w:proofErr w:type="spellEnd"/>
            <w:r w:rsidRPr="00F81BCE">
              <w:rPr>
                <w:b/>
                <w:sz w:val="24"/>
                <w:szCs w:val="24"/>
              </w:rPr>
              <w:t xml:space="preserve"> </w:t>
            </w:r>
            <w:r w:rsidR="00717FAB" w:rsidRPr="00F81BCE">
              <w:rPr>
                <w:b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Pr="00F81BCE">
              <w:rPr>
                <w:b/>
                <w:sz w:val="24"/>
                <w:szCs w:val="24"/>
              </w:rPr>
              <w:t>показателя</w:t>
            </w:r>
            <w:proofErr w:type="spellEnd"/>
            <w:r w:rsidRPr="00F81BC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81BCE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608" w:rsidRPr="00717FAB" w:rsidRDefault="00507608" w:rsidP="00717FAB">
            <w:pPr>
              <w:pStyle w:val="TableParagraph"/>
              <w:ind w:left="80" w:right="67" w:firstLine="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17FAB">
              <w:rPr>
                <w:b/>
                <w:spacing w:val="-2"/>
                <w:sz w:val="24"/>
                <w:szCs w:val="24"/>
              </w:rPr>
              <w:t>Макс</w:t>
            </w:r>
            <w:proofErr w:type="spellEnd"/>
            <w:r w:rsidRPr="00717FAB">
              <w:rPr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17FAB">
              <w:rPr>
                <w:b/>
                <w:spacing w:val="-2"/>
                <w:sz w:val="24"/>
                <w:szCs w:val="24"/>
              </w:rPr>
              <w:t>балл</w:t>
            </w:r>
            <w:proofErr w:type="spellEnd"/>
            <w:r w:rsidRPr="00717FAB">
              <w:rPr>
                <w:b/>
                <w:spacing w:val="-2"/>
                <w:sz w:val="24"/>
                <w:szCs w:val="24"/>
              </w:rPr>
              <w:t>**</w:t>
            </w:r>
          </w:p>
        </w:tc>
      </w:tr>
      <w:tr w:rsidR="00507608" w:rsidTr="00111A0B">
        <w:trPr>
          <w:trHeight w:val="653"/>
        </w:trPr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7608" w:rsidRPr="00F81BCE" w:rsidRDefault="00507608" w:rsidP="00F81BC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7A75A1">
              <w:rPr>
                <w:b/>
                <w:sz w:val="28"/>
                <w:szCs w:val="28"/>
                <w:lang w:val="ru-RU"/>
              </w:rPr>
              <w:t>Блок 1. Взрослое население (в возрасте 18 лет и старше)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7302F4" w:rsidRDefault="00507608" w:rsidP="007302F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302F4">
              <w:rPr>
                <w:b/>
                <w:sz w:val="28"/>
                <w:szCs w:val="28"/>
              </w:rPr>
              <w:t>25</w:t>
            </w:r>
          </w:p>
        </w:tc>
      </w:tr>
      <w:tr w:rsidR="00507608" w:rsidTr="00111A0B">
        <w:trPr>
          <w:trHeight w:val="55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5A367A" w:rsidRDefault="00507608" w:rsidP="005A36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367A">
              <w:rPr>
                <w:b/>
                <w:sz w:val="24"/>
                <w:szCs w:val="24"/>
                <w:lang w:val="ru-RU"/>
              </w:rPr>
              <w:t>Оценка эффективности профилактических мероприятий</w:t>
            </w:r>
          </w:p>
        </w:tc>
      </w:tr>
      <w:tr w:rsidR="00507608" w:rsidTr="00111A0B">
        <w:trPr>
          <w:trHeight w:val="27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7302F4" w:rsidRDefault="00717FAB" w:rsidP="002017F5">
            <w:pPr>
              <w:pStyle w:val="TableParagraph"/>
              <w:spacing w:before="1"/>
              <w:ind w:left="0" w:right="201"/>
              <w:jc w:val="center"/>
              <w:rPr>
                <w:sz w:val="24"/>
                <w:szCs w:val="24"/>
              </w:rPr>
            </w:pPr>
            <w:r w:rsidRPr="007302F4">
              <w:rPr>
                <w:sz w:val="24"/>
                <w:szCs w:val="24"/>
                <w:lang w:val="ru-RU"/>
              </w:rPr>
              <w:t xml:space="preserve">  </w:t>
            </w:r>
            <w:r w:rsidR="00507608" w:rsidRPr="007302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7302F4" w:rsidRDefault="00507608" w:rsidP="00245FE6">
            <w:pPr>
              <w:pStyle w:val="TableParagraph"/>
              <w:spacing w:before="200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7302F4">
              <w:rPr>
                <w:sz w:val="24"/>
                <w:szCs w:val="24"/>
                <w:lang w:val="ru-RU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7302F4" w:rsidRDefault="00507608" w:rsidP="00A75214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7302F4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7302F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02F4">
              <w:rPr>
                <w:sz w:val="24"/>
                <w:szCs w:val="24"/>
                <w:lang w:val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6CE" w:rsidRPr="00F456CE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lastRenderedPageBreak/>
              <w:t xml:space="preserve">Прирост &lt; </w:t>
            </w:r>
            <w:r w:rsidR="005A367A" w:rsidRPr="00AA4739">
              <w:rPr>
                <w:sz w:val="24"/>
                <w:szCs w:val="24"/>
                <w:lang w:val="ru-RU"/>
              </w:rPr>
              <w:t>3</w:t>
            </w:r>
            <w:r w:rsidRPr="00AA4739">
              <w:rPr>
                <w:sz w:val="24"/>
                <w:szCs w:val="24"/>
                <w:lang w:val="ru-RU"/>
              </w:rPr>
              <w:t xml:space="preserve"> % -</w:t>
            </w:r>
            <w:r w:rsidR="007302F4" w:rsidRPr="00AA4739">
              <w:rPr>
                <w:sz w:val="24"/>
                <w:szCs w:val="24"/>
                <w:lang w:val="ru-RU"/>
              </w:rPr>
              <w:t xml:space="preserve"> </w:t>
            </w:r>
          </w:p>
          <w:p w:rsidR="005A367A" w:rsidRPr="00AA4739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0</w:t>
            </w:r>
            <w:r w:rsidR="00F456CE" w:rsidRPr="00F456CE">
              <w:rPr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 xml:space="preserve">баллов; </w:t>
            </w:r>
          </w:p>
          <w:p w:rsidR="00F456CE" w:rsidRPr="00F456CE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 xml:space="preserve">Прирост ≥ </w:t>
            </w:r>
            <w:r w:rsidR="005A367A" w:rsidRPr="00AA4739">
              <w:rPr>
                <w:sz w:val="24"/>
                <w:szCs w:val="24"/>
                <w:lang w:val="ru-RU"/>
              </w:rPr>
              <w:t>3</w:t>
            </w:r>
            <w:r w:rsidRPr="00AA4739">
              <w:rPr>
                <w:sz w:val="24"/>
                <w:szCs w:val="24"/>
                <w:lang w:val="ru-RU"/>
              </w:rPr>
              <w:t xml:space="preserve"> % - </w:t>
            </w:r>
          </w:p>
          <w:p w:rsidR="005A367A" w:rsidRPr="00AA4739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F456CE" w:rsidRPr="009D531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Прирост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≥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A367A" w:rsidRPr="00AA4739">
              <w:rPr>
                <w:spacing w:val="-9"/>
                <w:sz w:val="24"/>
                <w:szCs w:val="24"/>
                <w:lang w:val="ru-RU"/>
              </w:rPr>
              <w:t xml:space="preserve">7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="00A858CA" w:rsidRPr="00AA4739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AA4739" w:rsidRDefault="00507608" w:rsidP="000F25B6">
            <w:pPr>
              <w:pStyle w:val="TableParagraph"/>
              <w:ind w:left="111" w:right="98" w:firstLine="2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 xml:space="preserve">1 </w:t>
            </w:r>
            <w:r w:rsidRPr="00AA4739">
              <w:rPr>
                <w:spacing w:val="-4"/>
                <w:sz w:val="24"/>
                <w:szCs w:val="24"/>
                <w:lang w:val="ru-RU"/>
              </w:rPr>
              <w:t>балл</w:t>
            </w:r>
            <w:r w:rsidR="00786F15" w:rsidRPr="00AA4739">
              <w:rPr>
                <w:spacing w:val="-4"/>
                <w:sz w:val="24"/>
                <w:szCs w:val="24"/>
                <w:lang w:val="ru-RU"/>
              </w:rPr>
              <w:t>;</w:t>
            </w:r>
          </w:p>
          <w:p w:rsidR="00F456CE" w:rsidRPr="000455DC" w:rsidRDefault="00786F15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lastRenderedPageBreak/>
              <w:t xml:space="preserve">Значение показателя в текущем периоде выше среднего значения по субъекту Российской Федерации &lt;****&gt; в текущем периоде (далее - выше среднего) - 0,5 балла; </w:t>
            </w:r>
          </w:p>
          <w:p w:rsidR="00786F15" w:rsidRPr="00AA4739" w:rsidRDefault="00786F15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В текущем периоде достигнуто максимально возможное значение показателя (далее - максимально возможное значение) - 1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7302F4" w:rsidRDefault="00507608" w:rsidP="00A7521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302F4">
              <w:rPr>
                <w:sz w:val="24"/>
                <w:szCs w:val="24"/>
              </w:rPr>
              <w:lastRenderedPageBreak/>
              <w:t>1</w:t>
            </w:r>
          </w:p>
        </w:tc>
      </w:tr>
      <w:tr w:rsidR="00507608" w:rsidTr="00A75214">
        <w:trPr>
          <w:trHeight w:val="23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2017F5">
            <w:pPr>
              <w:pStyle w:val="TableParagraph"/>
              <w:spacing w:before="1"/>
              <w:ind w:left="0" w:right="201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EC2F2E">
            <w:pPr>
              <w:pStyle w:val="TableParagraph"/>
              <w:tabs>
                <w:tab w:val="left" w:pos="1609"/>
                <w:tab w:val="left" w:pos="2638"/>
              </w:tabs>
              <w:spacing w:before="68"/>
              <w:ind w:left="112" w:right="93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 xml:space="preserve">Доля взрослых пациентов с болезнями системы кровообращения, выявленными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впервые</w:t>
            </w:r>
            <w:r w:rsidR="00EC2F2E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4"/>
                <w:sz w:val="24"/>
                <w:szCs w:val="24"/>
                <w:lang w:val="ru-RU"/>
              </w:rPr>
              <w:t>при</w:t>
            </w:r>
            <w:r w:rsidR="00EC2F2E"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профилактических </w:t>
            </w:r>
            <w:r w:rsidRPr="00A858CA">
              <w:rPr>
                <w:sz w:val="24"/>
                <w:szCs w:val="24"/>
                <w:lang w:val="ru-RU"/>
              </w:rPr>
              <w:t xml:space="preserve">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впервые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жизни установленным диагнозом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A75214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7608" w:rsidP="00A75214">
            <w:pPr>
              <w:pStyle w:val="TableParagraph"/>
              <w:ind w:left="165" w:right="148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&lt;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5</w:t>
            </w:r>
            <w:r w:rsidRPr="000455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786F15" w:rsidRPr="000455DC" w:rsidRDefault="00507608" w:rsidP="00A75214">
            <w:pPr>
              <w:pStyle w:val="TableParagraph"/>
              <w:ind w:left="165" w:right="148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A75214">
            <w:pPr>
              <w:pStyle w:val="TableParagraph"/>
              <w:ind w:left="165" w:right="148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5</w:t>
            </w:r>
            <w:r w:rsidRPr="000455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A75214">
            <w:pPr>
              <w:pStyle w:val="TableParagraph"/>
              <w:ind w:left="165" w:right="148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балл;</w:t>
            </w:r>
          </w:p>
          <w:p w:rsidR="00CB4155" w:rsidRPr="000455DC" w:rsidRDefault="00507608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2 балла</w:t>
            </w:r>
            <w:r w:rsidR="00786F15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786F15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786F15" w:rsidRPr="000455DC" w:rsidRDefault="00786F15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786F15" w:rsidRPr="000455DC" w:rsidRDefault="00786F15" w:rsidP="00F456CE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Максимально возможное значение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A7521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</w:rPr>
              <w:t>2</w:t>
            </w:r>
          </w:p>
        </w:tc>
      </w:tr>
      <w:tr w:rsidR="00507608" w:rsidTr="00A75214">
        <w:trPr>
          <w:trHeight w:val="25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EC2F2E">
            <w:pPr>
              <w:pStyle w:val="TableParagraph"/>
              <w:spacing w:before="232"/>
              <w:ind w:left="0" w:right="201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EC2F2E">
            <w:pPr>
              <w:pStyle w:val="TableParagraph"/>
              <w:tabs>
                <w:tab w:val="left" w:pos="2864"/>
              </w:tabs>
              <w:spacing w:before="25"/>
              <w:ind w:left="112" w:right="90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Доля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взрослых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пациентов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с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 xml:space="preserve">установленным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диагнозом</w:t>
            </w:r>
            <w:r w:rsidR="00EC2F2E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злокачественное </w:t>
            </w:r>
            <w:r w:rsidRPr="00A858CA">
              <w:rPr>
                <w:sz w:val="24"/>
                <w:szCs w:val="24"/>
                <w:lang w:val="ru-RU"/>
              </w:rPr>
              <w:t xml:space="preserve">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впервые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жизни установленным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диагнозом</w:t>
            </w:r>
            <w:r w:rsidR="00EC2F2E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злокачественное </w:t>
            </w:r>
            <w:r w:rsidRPr="00A858CA">
              <w:rPr>
                <w:sz w:val="24"/>
                <w:szCs w:val="24"/>
                <w:lang w:val="ru-RU"/>
              </w:rPr>
              <w:t>новообразование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A75214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B6" w:rsidRPr="000455DC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&lt; 5 % 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45FE6" w:rsidRPr="000455DC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245FE6" w:rsidRPr="000455DC" w:rsidRDefault="00507608" w:rsidP="00A75214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3E2FF2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3E2FF2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3E2FF2" w:rsidRPr="000455DC" w:rsidRDefault="003E2FF2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3E2FF2" w:rsidRPr="000455DC" w:rsidRDefault="003E2FF2" w:rsidP="00F456CE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Максимально возможное значение</w:t>
            </w:r>
            <w:r w:rsidR="00F456CE" w:rsidRPr="000455DC">
              <w:rPr>
                <w:sz w:val="24"/>
                <w:szCs w:val="24"/>
                <w:lang w:val="ru-RU"/>
              </w:rPr>
              <w:t xml:space="preserve">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A7521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</w:rPr>
              <w:t>1</w:t>
            </w:r>
          </w:p>
        </w:tc>
      </w:tr>
      <w:tr w:rsidR="00507608" w:rsidTr="00957F18">
        <w:trPr>
          <w:trHeight w:val="24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spacing w:before="199"/>
              <w:ind w:left="0" w:right="201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0455DC" w:rsidRDefault="00507608" w:rsidP="00957F18">
            <w:pPr>
              <w:pStyle w:val="TableParagraph"/>
              <w:ind w:left="112" w:right="8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55DC">
              <w:rPr>
                <w:sz w:val="24"/>
                <w:szCs w:val="24"/>
                <w:lang w:val="ru-RU"/>
              </w:rPr>
              <w:t>Доля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взрослых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пациентов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с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установленным диагнозом хроническая </w:t>
            </w:r>
            <w:proofErr w:type="spellStart"/>
            <w:r w:rsidRPr="000455DC">
              <w:rPr>
                <w:sz w:val="24"/>
                <w:szCs w:val="24"/>
                <w:lang w:val="ru-RU"/>
              </w:rPr>
              <w:t>обструктивная</w:t>
            </w:r>
            <w:proofErr w:type="spellEnd"/>
            <w:r w:rsidRPr="000455DC">
              <w:rPr>
                <w:sz w:val="24"/>
                <w:szCs w:val="24"/>
                <w:lang w:val="ru-RU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</w:t>
            </w:r>
            <w:r w:rsidRPr="000455DC">
              <w:rPr>
                <w:spacing w:val="52"/>
                <w:w w:val="150"/>
                <w:sz w:val="24"/>
                <w:szCs w:val="24"/>
                <w:lang w:val="ru-RU"/>
              </w:rPr>
              <w:t xml:space="preserve">    </w:t>
            </w:r>
            <w:r w:rsidRPr="000455DC">
              <w:rPr>
                <w:sz w:val="24"/>
                <w:szCs w:val="24"/>
                <w:lang w:val="ru-RU"/>
              </w:rPr>
              <w:t>установленным</w:t>
            </w:r>
            <w:r w:rsidRPr="000455DC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диагнозом</w:t>
            </w:r>
            <w:r w:rsidR="00957F1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хроническая </w:t>
            </w:r>
            <w:proofErr w:type="spellStart"/>
            <w:r w:rsidRPr="000455DC">
              <w:rPr>
                <w:sz w:val="24"/>
                <w:szCs w:val="24"/>
                <w:lang w:val="ru-RU"/>
              </w:rPr>
              <w:t>обструктивная</w:t>
            </w:r>
            <w:proofErr w:type="spellEnd"/>
            <w:r w:rsidRPr="000455DC">
              <w:rPr>
                <w:sz w:val="24"/>
                <w:szCs w:val="24"/>
                <w:lang w:val="ru-RU"/>
              </w:rPr>
              <w:t xml:space="preserve"> легочная болезнь за период.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957F18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B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&lt; 5 % 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45FE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245FE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A07238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A0723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A07238" w:rsidRPr="000455DC" w:rsidRDefault="00A0723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A07238" w:rsidRPr="000455DC" w:rsidRDefault="00A07238" w:rsidP="00F456CE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Максимально возможное значение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957F18">
        <w:trPr>
          <w:trHeight w:val="2399"/>
        </w:trPr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spacing w:before="156"/>
              <w:ind w:left="19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0455DC" w:rsidRDefault="00507608" w:rsidP="00957F18">
            <w:pPr>
              <w:pStyle w:val="TableParagraph"/>
              <w:tabs>
                <w:tab w:val="left" w:pos="1609"/>
                <w:tab w:val="left" w:pos="2638"/>
              </w:tabs>
              <w:spacing w:before="87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Доля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взрослых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пациентов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с</w:t>
            </w:r>
            <w:r w:rsidRPr="000455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установленным диагнозом сахарный диабет, выявленным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впервые</w:t>
            </w:r>
            <w:r w:rsidR="00957F1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pacing w:val="-4"/>
                <w:sz w:val="24"/>
                <w:szCs w:val="24"/>
                <w:lang w:val="ru-RU"/>
              </w:rPr>
              <w:t>при</w:t>
            </w:r>
            <w:r w:rsidR="00957F18" w:rsidRPr="000455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 xml:space="preserve">профилактических </w:t>
            </w:r>
            <w:r w:rsidRPr="000455DC">
              <w:rPr>
                <w:sz w:val="24"/>
                <w:szCs w:val="24"/>
                <w:lang w:val="ru-RU"/>
              </w:rPr>
              <w:t xml:space="preserve">медицинских осмотрах и диспансеризации за период, от общего числа взрослых пациентов </w:t>
            </w:r>
            <w:proofErr w:type="gramStart"/>
            <w:r w:rsidRPr="000455D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455DC">
              <w:rPr>
                <w:sz w:val="24"/>
                <w:szCs w:val="24"/>
                <w:lang w:val="ru-RU"/>
              </w:rPr>
              <w:t xml:space="preserve"> впервые </w:t>
            </w:r>
            <w:proofErr w:type="gramStart"/>
            <w:r w:rsidRPr="000455D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455DC">
              <w:rPr>
                <w:sz w:val="24"/>
                <w:szCs w:val="24"/>
                <w:lang w:val="ru-RU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957F18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B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 &lt; 5 % 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45FE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245FE6" w:rsidRPr="000455DC" w:rsidRDefault="00507608" w:rsidP="00957F18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270E77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270E77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70E77" w:rsidRPr="000455DC" w:rsidRDefault="00270E77" w:rsidP="000F25B6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270E77" w:rsidRPr="000455DC" w:rsidRDefault="00270E77" w:rsidP="00F456CE">
            <w:pPr>
              <w:pStyle w:val="TableParagraph"/>
              <w:ind w:left="111" w:right="98" w:firstLine="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Максимально возможное значение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170F3B">
        <w:trPr>
          <w:trHeight w:val="54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0455DC" w:rsidRDefault="00507608" w:rsidP="00170F3B">
            <w:pPr>
              <w:pStyle w:val="TableParagraph"/>
              <w:spacing w:before="138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Выполнение плана вакцинации взрослых граждан п</w:t>
            </w:r>
            <w:r w:rsidR="00245FE6" w:rsidRPr="000455DC">
              <w:rPr>
                <w:sz w:val="24"/>
                <w:szCs w:val="24"/>
                <w:lang w:val="ru-RU"/>
              </w:rPr>
              <w:t>р</w:t>
            </w:r>
            <w:r w:rsidRPr="000455DC">
              <w:rPr>
                <w:sz w:val="24"/>
                <w:szCs w:val="24"/>
                <w:lang w:val="ru-RU"/>
              </w:rPr>
              <w:t>о</w:t>
            </w:r>
            <w:r w:rsidR="00245FE6" w:rsidRPr="000455DC">
              <w:rPr>
                <w:sz w:val="24"/>
                <w:szCs w:val="24"/>
                <w:lang w:val="ru-RU"/>
              </w:rPr>
              <w:t xml:space="preserve">тив новой </w:t>
            </w:r>
            <w:proofErr w:type="spellStart"/>
            <w:r w:rsidR="00245FE6" w:rsidRPr="000455DC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="00245FE6" w:rsidRPr="000455DC">
              <w:rPr>
                <w:sz w:val="24"/>
                <w:szCs w:val="24"/>
                <w:lang w:val="ru-RU"/>
              </w:rPr>
              <w:t xml:space="preserve"> инфекции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  <w:r w:rsidR="00170F3B" w:rsidRPr="000455DC">
              <w:rPr>
                <w:sz w:val="24"/>
                <w:szCs w:val="24"/>
                <w:lang w:val="ru-RU"/>
              </w:rPr>
              <w:t>(</w:t>
            </w:r>
            <w:r w:rsidRPr="000455DC">
              <w:rPr>
                <w:sz w:val="24"/>
                <w:szCs w:val="24"/>
              </w:rPr>
              <w:t>COVID</w:t>
            </w:r>
            <w:r w:rsidRPr="000455DC">
              <w:rPr>
                <w:sz w:val="24"/>
                <w:szCs w:val="24"/>
                <w:lang w:val="ru-RU"/>
              </w:rPr>
              <w:t>-19</w:t>
            </w:r>
            <w:r w:rsidR="00170F3B" w:rsidRPr="000455DC">
              <w:rPr>
                <w:sz w:val="24"/>
                <w:szCs w:val="24"/>
                <w:lang w:val="ru-RU"/>
              </w:rPr>
              <w:t>)</w:t>
            </w:r>
            <w:r w:rsidR="00106E79" w:rsidRPr="000455DC">
              <w:rPr>
                <w:sz w:val="24"/>
                <w:szCs w:val="24"/>
                <w:lang w:val="ru-RU"/>
              </w:rPr>
              <w:t xml:space="preserve"> по эпидемиологическим показаниям за период</w:t>
            </w:r>
            <w:r w:rsidRPr="000455D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79" w:rsidRPr="000455DC" w:rsidRDefault="00507608" w:rsidP="00106E79">
            <w:pPr>
              <w:pStyle w:val="TableParagraph"/>
              <w:ind w:left="40" w:right="27" w:firstLine="70"/>
              <w:jc w:val="center"/>
              <w:rPr>
                <w:spacing w:val="-14"/>
                <w:sz w:val="24"/>
                <w:szCs w:val="24"/>
                <w:lang w:val="ru-RU"/>
              </w:rPr>
            </w:pPr>
            <w:proofErr w:type="spellStart"/>
            <w:r w:rsidRPr="000455DC">
              <w:rPr>
                <w:spacing w:val="-2"/>
                <w:sz w:val="24"/>
                <w:szCs w:val="24"/>
              </w:rPr>
              <w:t>Достижение</w:t>
            </w:r>
            <w:proofErr w:type="spellEnd"/>
            <w:r w:rsidRPr="000455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55DC">
              <w:rPr>
                <w:sz w:val="24"/>
                <w:szCs w:val="24"/>
              </w:rPr>
              <w:t>планового</w:t>
            </w:r>
            <w:proofErr w:type="spellEnd"/>
            <w:r w:rsidRPr="000455DC">
              <w:rPr>
                <w:spacing w:val="-14"/>
                <w:sz w:val="24"/>
                <w:szCs w:val="24"/>
              </w:rPr>
              <w:t xml:space="preserve"> </w:t>
            </w:r>
          </w:p>
          <w:p w:rsidR="00507608" w:rsidRPr="000455DC" w:rsidRDefault="00507608" w:rsidP="00106E79">
            <w:pPr>
              <w:pStyle w:val="TableParagraph"/>
              <w:ind w:left="40" w:right="27" w:firstLine="70"/>
              <w:jc w:val="center"/>
              <w:rPr>
                <w:sz w:val="24"/>
                <w:szCs w:val="24"/>
              </w:rPr>
            </w:pPr>
            <w:proofErr w:type="spellStart"/>
            <w:r w:rsidRPr="000455DC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041A1E" w:rsidP="00106E79">
            <w:pPr>
              <w:pStyle w:val="TableParagraph"/>
              <w:ind w:left="128" w:firstLine="9"/>
              <w:jc w:val="center"/>
              <w:rPr>
                <w:spacing w:val="-12"/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507608" w:rsidRPr="000455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плана</w:t>
            </w:r>
            <w:r w:rsidR="00507608" w:rsidRPr="000455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270E77" w:rsidRPr="000455DC" w:rsidRDefault="00507608" w:rsidP="00106E7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или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более</w:t>
            </w:r>
            <w:r w:rsidR="00270E77" w:rsidRPr="000455DC">
              <w:rPr>
                <w:sz w:val="24"/>
                <w:szCs w:val="24"/>
                <w:lang w:val="ru-RU"/>
              </w:rPr>
              <w:t xml:space="preserve"> - 2 балла; </w:t>
            </w:r>
          </w:p>
          <w:p w:rsidR="00CB4155" w:rsidRPr="000455DC" w:rsidRDefault="00270E77" w:rsidP="00106E7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270E77" w:rsidP="00106E7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2</w:t>
            </w:r>
          </w:p>
        </w:tc>
      </w:tr>
      <w:tr w:rsidR="00507608" w:rsidTr="00111A0B">
        <w:trPr>
          <w:trHeight w:val="46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A4739" w:rsidRDefault="00507608" w:rsidP="00106E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A4739">
              <w:rPr>
                <w:b/>
                <w:sz w:val="24"/>
                <w:szCs w:val="24"/>
                <w:lang w:val="ru-RU"/>
              </w:rPr>
              <w:t>Оценка эффективности диспансерного наблюдения</w:t>
            </w:r>
          </w:p>
        </w:tc>
      </w:tr>
      <w:tr w:rsidR="00507608" w:rsidTr="00957F18">
        <w:trPr>
          <w:trHeight w:val="23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957F18">
            <w:pPr>
              <w:pStyle w:val="TableParagraph"/>
              <w:tabs>
                <w:tab w:val="left" w:pos="1956"/>
                <w:tab w:val="left" w:pos="3070"/>
              </w:tabs>
              <w:spacing w:before="73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 xml:space="preserve">Доля взрослых пациентов с болезнями системы кровообращения*, имеющих высокий риск преждевременной смерти,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состоящих</w:t>
            </w:r>
            <w:r w:rsidR="00957F18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4"/>
                <w:sz w:val="24"/>
                <w:szCs w:val="24"/>
                <w:lang w:val="ru-RU"/>
              </w:rPr>
              <w:t>под</w:t>
            </w:r>
            <w:r w:rsidR="00957F18"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диспансерным </w:t>
            </w:r>
            <w:r w:rsidRPr="00A858CA">
              <w:rPr>
                <w:sz w:val="24"/>
                <w:szCs w:val="24"/>
                <w:lang w:val="ru-RU"/>
              </w:rPr>
              <w:t>наблюдением, от общего числа взрослых пациентов с болезнями системы кровообращения*,</w:t>
            </w:r>
            <w:r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имеющих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высокий</w:t>
            </w:r>
            <w:r w:rsidRPr="00A858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риск преждевременной смерти,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97" w:right="83" w:hanging="2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Прирост показателя за период по отношению к показателю за предыдущий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AA4739" w:rsidRDefault="00507608" w:rsidP="00957F18">
            <w:pPr>
              <w:pStyle w:val="TableParagraph"/>
              <w:ind w:left="162" w:right="15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Прирост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&lt;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4B727A" w:rsidRPr="00AA4739">
              <w:rPr>
                <w:spacing w:val="-9"/>
                <w:sz w:val="24"/>
                <w:szCs w:val="24"/>
                <w:lang w:val="ru-RU"/>
              </w:rPr>
              <w:t>3</w:t>
            </w:r>
            <w:r w:rsidRPr="00AA473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="00A858CA" w:rsidRPr="00AA4739">
              <w:rPr>
                <w:sz w:val="24"/>
                <w:szCs w:val="24"/>
                <w:lang w:val="ru-RU"/>
              </w:rPr>
              <w:t xml:space="preserve"> </w:t>
            </w:r>
          </w:p>
          <w:p w:rsidR="008D782F" w:rsidRPr="00AA4739" w:rsidRDefault="00507608" w:rsidP="00957F18">
            <w:pPr>
              <w:pStyle w:val="TableParagraph"/>
              <w:ind w:left="162" w:right="15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AA4739" w:rsidRDefault="00507608" w:rsidP="00957F18">
            <w:pPr>
              <w:pStyle w:val="TableParagraph"/>
              <w:ind w:left="162" w:right="15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Прирост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≥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4B727A" w:rsidRPr="00AA4739">
              <w:rPr>
                <w:spacing w:val="-8"/>
                <w:sz w:val="24"/>
                <w:szCs w:val="24"/>
                <w:lang w:val="ru-RU"/>
              </w:rPr>
              <w:t>3</w:t>
            </w:r>
            <w:r w:rsidRPr="00AA473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="00A858CA" w:rsidRPr="00AA4739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AA4739" w:rsidRDefault="00507608" w:rsidP="00957F18">
            <w:pPr>
              <w:pStyle w:val="TableParagraph"/>
              <w:ind w:left="162" w:right="15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1 балл;</w:t>
            </w:r>
          </w:p>
          <w:p w:rsidR="000F25B6" w:rsidRPr="00AA4739" w:rsidRDefault="00507608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Прирост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≥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4B727A" w:rsidRPr="00AA4739">
              <w:rPr>
                <w:spacing w:val="-9"/>
                <w:sz w:val="24"/>
                <w:szCs w:val="24"/>
                <w:lang w:val="ru-RU"/>
              </w:rPr>
              <w:t>7</w:t>
            </w:r>
            <w:r w:rsidRPr="00AA4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="00A858CA" w:rsidRPr="00AA4739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2 балла</w:t>
            </w:r>
            <w:r w:rsidR="00DD238A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DD238A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DD238A" w:rsidRPr="000455DC" w:rsidRDefault="00DD238A" w:rsidP="000F25B6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DD238A" w:rsidRPr="00AA4739" w:rsidRDefault="00DD238A" w:rsidP="00F456CE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Максимально возможное значение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2</w:t>
            </w:r>
          </w:p>
        </w:tc>
      </w:tr>
      <w:tr w:rsidR="00507608" w:rsidTr="00957F18">
        <w:trPr>
          <w:trHeight w:val="257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583FFD">
            <w:pPr>
              <w:pStyle w:val="TableParagraph"/>
              <w:spacing w:before="37"/>
              <w:ind w:left="112" w:right="92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Число взрослых пациентов с болезнями системы кровообращения*, имеющих высокий риск преждевременной смерти, которым за период оказана медицинская помощь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неотложной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форме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и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(или)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скорая медицинская помощь, от общего числа взрослых пациентов с болезнями системы кровообращения*,</w:t>
            </w:r>
            <w:r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имеющих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высокий</w:t>
            </w:r>
            <w:r w:rsidRPr="00A858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риск преждевременной смерти,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47" w:right="35" w:firstLine="3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A858CA">
              <w:rPr>
                <w:sz w:val="24"/>
                <w:szCs w:val="24"/>
                <w:lang w:val="ru-RU"/>
              </w:rPr>
              <w:t>показателя за период по отношению к показателю в предыдущем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&lt; 5 %</w:t>
            </w:r>
            <w:r w:rsidR="00F7369B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072D18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≥ 5 %</w:t>
            </w:r>
            <w:r w:rsidR="00F7369B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8D782F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≥ 10 % - </w:t>
            </w:r>
          </w:p>
          <w:p w:rsidR="00507608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576A88" w:rsidRPr="000455DC">
              <w:rPr>
                <w:sz w:val="24"/>
                <w:szCs w:val="24"/>
                <w:lang w:val="ru-RU"/>
              </w:rPr>
              <w:t>;</w:t>
            </w:r>
          </w:p>
          <w:p w:rsidR="00576A88" w:rsidRPr="000455DC" w:rsidRDefault="00576A8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Значение показателя в текущем периоде ниже среднего значения по субъекту Российской Федерации &lt;****&gt; в текущем периоде (далее - ниже среднего)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0,5 балла; </w:t>
            </w:r>
          </w:p>
          <w:p w:rsidR="00576A88" w:rsidRPr="000455DC" w:rsidRDefault="00576A8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В текущем периоде достигнуто минимально возможное значение показателя (далее - минимально возможное значение) - 1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957F18">
        <w:trPr>
          <w:trHeight w:val="20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583FFD">
            <w:pPr>
              <w:pStyle w:val="TableParagraph"/>
              <w:spacing w:before="54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впервые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C9" w:rsidRPr="00A858CA" w:rsidRDefault="00507608" w:rsidP="00BC73C9">
            <w:pPr>
              <w:pStyle w:val="TableParagraph"/>
              <w:ind w:left="40" w:right="27" w:firstLine="70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t>Достижение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CA">
              <w:rPr>
                <w:spacing w:val="-2"/>
                <w:sz w:val="24"/>
                <w:szCs w:val="24"/>
              </w:rPr>
              <w:t>планового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</w:p>
          <w:p w:rsidR="00507608" w:rsidRPr="00A858CA" w:rsidRDefault="00507608" w:rsidP="00BC73C9">
            <w:pPr>
              <w:pStyle w:val="TableParagraph"/>
              <w:ind w:left="40" w:right="27" w:firstLine="70"/>
              <w:jc w:val="center"/>
              <w:rPr>
                <w:sz w:val="24"/>
                <w:szCs w:val="24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0AE9" w:rsidP="00BC73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0F25B6" w:rsidRPr="000455DC">
              <w:rPr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% плана </w:t>
            </w:r>
          </w:p>
          <w:p w:rsidR="00367BC4" w:rsidRPr="000455DC" w:rsidRDefault="00507608" w:rsidP="00BC73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или более</w:t>
            </w:r>
            <w:r w:rsidR="00367BC4" w:rsidRPr="000455DC">
              <w:rPr>
                <w:sz w:val="24"/>
                <w:szCs w:val="24"/>
                <w:lang w:val="ru-RU"/>
              </w:rPr>
              <w:t xml:space="preserve"> - 1 балл; </w:t>
            </w:r>
          </w:p>
          <w:p w:rsidR="00CB4155" w:rsidRPr="000455DC" w:rsidRDefault="00367BC4" w:rsidP="00CB4155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</w:p>
          <w:p w:rsidR="00507608" w:rsidRPr="000455DC" w:rsidRDefault="00367BC4" w:rsidP="00CB4155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2C4F7B">
        <w:trPr>
          <w:trHeight w:val="68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583FFD">
            <w:pPr>
              <w:pStyle w:val="TableParagraph"/>
              <w:spacing w:before="78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Доля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взрослых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пациентов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с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 xml:space="preserve">установленным диагнозом хроническая </w:t>
            </w:r>
            <w:proofErr w:type="spellStart"/>
            <w:r w:rsidRPr="00A858CA">
              <w:rPr>
                <w:sz w:val="24"/>
                <w:szCs w:val="24"/>
                <w:lang w:val="ru-RU"/>
              </w:rPr>
              <w:t>обструктивная</w:t>
            </w:r>
            <w:proofErr w:type="spellEnd"/>
            <w:r w:rsidRPr="00A858CA">
              <w:rPr>
                <w:sz w:val="24"/>
                <w:szCs w:val="24"/>
                <w:lang w:val="ru-RU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впервые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жизни установленным диагнозом хроническая </w:t>
            </w:r>
            <w:proofErr w:type="spellStart"/>
            <w:r w:rsidRPr="00A858CA">
              <w:rPr>
                <w:sz w:val="24"/>
                <w:szCs w:val="24"/>
                <w:lang w:val="ru-RU"/>
              </w:rPr>
              <w:t>обструктивная</w:t>
            </w:r>
            <w:proofErr w:type="spellEnd"/>
            <w:r w:rsidRPr="00A858CA">
              <w:rPr>
                <w:sz w:val="24"/>
                <w:szCs w:val="24"/>
                <w:lang w:val="ru-RU"/>
              </w:rPr>
              <w:t xml:space="preserve"> болезнь легких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B" w:rsidRPr="00A858CA" w:rsidRDefault="00507608" w:rsidP="00F7369B">
            <w:pPr>
              <w:pStyle w:val="TableParagraph"/>
              <w:ind w:left="40" w:right="27" w:firstLine="70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t>Достижение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CA">
              <w:rPr>
                <w:spacing w:val="-2"/>
                <w:sz w:val="24"/>
                <w:szCs w:val="24"/>
              </w:rPr>
              <w:t>планового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</w:p>
          <w:p w:rsidR="00507608" w:rsidRPr="00A858CA" w:rsidRDefault="00507608" w:rsidP="00F7369B">
            <w:pPr>
              <w:pStyle w:val="TableParagraph"/>
              <w:ind w:left="40" w:right="27" w:firstLine="70"/>
              <w:jc w:val="center"/>
              <w:rPr>
                <w:sz w:val="24"/>
                <w:szCs w:val="24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0AE9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0F25B6" w:rsidRPr="000455DC">
              <w:rPr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% плана </w:t>
            </w:r>
          </w:p>
          <w:p w:rsidR="00367BC4" w:rsidRPr="000455DC" w:rsidRDefault="00507608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или более</w:t>
            </w:r>
            <w:r w:rsidR="00367BC4" w:rsidRPr="000455DC">
              <w:rPr>
                <w:sz w:val="24"/>
                <w:szCs w:val="24"/>
                <w:lang w:val="ru-RU"/>
              </w:rPr>
              <w:t xml:space="preserve"> - 1 балл; </w:t>
            </w:r>
          </w:p>
          <w:p w:rsidR="00CB4155" w:rsidRPr="000455DC" w:rsidRDefault="00367BC4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367BC4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58091D">
        <w:trPr>
          <w:trHeight w:val="547"/>
        </w:trPr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spacing w:before="222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BD3601">
            <w:pPr>
              <w:pStyle w:val="TableParagraph"/>
              <w:ind w:left="112" w:right="91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Доля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взрослых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пациентов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с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 xml:space="preserve">установленным диагнозом сахарный диабет, в отношении которых установлено диспансерное наблюдение за период, от </w:t>
            </w:r>
            <w:r w:rsidRPr="00A858CA">
              <w:rPr>
                <w:sz w:val="24"/>
                <w:szCs w:val="24"/>
                <w:lang w:val="ru-RU"/>
              </w:rPr>
              <w:lastRenderedPageBreak/>
              <w:t>общего числа взрослых</w:t>
            </w:r>
            <w:r w:rsidRPr="00A858CA">
              <w:rPr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пациентов</w:t>
            </w:r>
            <w:r w:rsidRPr="00A858CA">
              <w:rPr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858C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впервые</w:t>
            </w:r>
            <w:r w:rsidRPr="00A858CA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858CA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4"/>
                <w:sz w:val="24"/>
                <w:szCs w:val="24"/>
                <w:lang w:val="ru-RU"/>
              </w:rPr>
              <w:t>жизни</w:t>
            </w:r>
            <w:r w:rsidR="00BD3601"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установленным диагнозом сахарный диабет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9B" w:rsidRPr="00A858CA" w:rsidRDefault="00507608" w:rsidP="00F7369B">
            <w:pPr>
              <w:pStyle w:val="TableParagraph"/>
              <w:ind w:left="40" w:right="27" w:firstLine="70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lastRenderedPageBreak/>
              <w:t>Достижение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CA">
              <w:rPr>
                <w:spacing w:val="-2"/>
                <w:sz w:val="24"/>
                <w:szCs w:val="24"/>
              </w:rPr>
              <w:t>планового</w:t>
            </w:r>
            <w:proofErr w:type="spellEnd"/>
            <w:r w:rsidRPr="00A858CA">
              <w:rPr>
                <w:spacing w:val="-2"/>
                <w:sz w:val="24"/>
                <w:szCs w:val="24"/>
              </w:rPr>
              <w:t xml:space="preserve"> </w:t>
            </w:r>
          </w:p>
          <w:p w:rsidR="00507608" w:rsidRPr="00A858CA" w:rsidRDefault="00507608" w:rsidP="00F7369B">
            <w:pPr>
              <w:pStyle w:val="TableParagraph"/>
              <w:ind w:left="40" w:right="27" w:firstLine="70"/>
              <w:jc w:val="center"/>
              <w:rPr>
                <w:sz w:val="24"/>
                <w:szCs w:val="24"/>
              </w:rPr>
            </w:pPr>
            <w:proofErr w:type="spellStart"/>
            <w:r w:rsidRPr="00A858CA">
              <w:rPr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0AE9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2C4F7B" w:rsidRPr="000455DC">
              <w:rPr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% плана </w:t>
            </w:r>
          </w:p>
          <w:p w:rsidR="009D225C" w:rsidRPr="000455DC" w:rsidRDefault="00507608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или более</w:t>
            </w:r>
            <w:r w:rsidR="009D225C" w:rsidRPr="000455DC">
              <w:rPr>
                <w:sz w:val="24"/>
                <w:szCs w:val="24"/>
                <w:lang w:val="ru-RU"/>
              </w:rPr>
              <w:t xml:space="preserve"> - 2 балла; </w:t>
            </w:r>
          </w:p>
          <w:p w:rsidR="00CB4155" w:rsidRPr="000455DC" w:rsidRDefault="009D225C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9D225C" w:rsidP="00F7369B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2</w:t>
            </w:r>
          </w:p>
        </w:tc>
      </w:tr>
      <w:tr w:rsidR="00507608" w:rsidTr="00BD3601">
        <w:trPr>
          <w:trHeight w:val="220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BD3601">
            <w:pPr>
              <w:pStyle w:val="TableParagraph"/>
              <w:tabs>
                <w:tab w:val="left" w:pos="1554"/>
                <w:tab w:val="left" w:pos="3439"/>
              </w:tabs>
              <w:ind w:left="112" w:right="90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pacing w:val="-4"/>
                <w:sz w:val="24"/>
                <w:szCs w:val="24"/>
                <w:lang w:val="ru-RU"/>
              </w:rPr>
              <w:t>Доля</w:t>
            </w:r>
            <w:r w:rsidR="00BD3601" w:rsidRPr="00A858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взрослых</w:t>
            </w:r>
            <w:r w:rsidR="00BD3601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пациентов, </w:t>
            </w:r>
            <w:r w:rsidRPr="00A858CA">
              <w:rPr>
                <w:sz w:val="24"/>
                <w:szCs w:val="24"/>
                <w:lang w:val="ru-RU"/>
              </w:rPr>
              <w:t>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</w:t>
            </w:r>
            <w:r w:rsidRPr="00A858CA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взрослых</w:t>
            </w:r>
            <w:r w:rsidRPr="00A858CA">
              <w:rPr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пациентов,</w:t>
            </w:r>
            <w:r w:rsidRPr="00A858CA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находящихся</w:t>
            </w:r>
            <w:r w:rsidR="00BD3601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под</w:t>
            </w:r>
            <w:r w:rsidRPr="00A858C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диспансерным</w:t>
            </w:r>
            <w:r w:rsidRPr="00A858C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наблюдением</w:t>
            </w:r>
            <w:r w:rsidRPr="00A858C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за</w:t>
            </w:r>
            <w:r w:rsidRPr="00A858C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47" w:right="35" w:firstLine="3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A858CA">
              <w:rPr>
                <w:sz w:val="24"/>
                <w:szCs w:val="24"/>
                <w:lang w:val="ru-RU"/>
              </w:rPr>
              <w:t>показателя за период по отношению к показателю в предыдущем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&lt; 5 %</w:t>
            </w:r>
            <w:r w:rsidR="00F7369B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072D18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≥ 5 %</w:t>
            </w:r>
            <w:r w:rsidR="00F7369B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8D782F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≥ 10 % - </w:t>
            </w:r>
          </w:p>
          <w:p w:rsidR="00507608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58091D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58091D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8091D" w:rsidRPr="000455DC" w:rsidRDefault="0058091D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58091D" w:rsidRPr="000455DC" w:rsidRDefault="0058091D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Минимально возможное значение - 1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spacing w:before="142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BD3601">
        <w:trPr>
          <w:trHeight w:val="258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957F18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583FFD">
            <w:pPr>
              <w:pStyle w:val="TableParagraph"/>
              <w:spacing w:before="42"/>
              <w:ind w:left="112" w:right="92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Доля взрослых пациентов, повторно госпитализированных за период по причине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заболеваний</w:t>
            </w:r>
            <w:r w:rsidRPr="00A858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8CA">
              <w:rPr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A858CA">
              <w:rPr>
                <w:sz w:val="24"/>
                <w:szCs w:val="24"/>
                <w:lang w:val="ru-RU"/>
              </w:rPr>
              <w:t xml:space="preserve"> системы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или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их</w:t>
            </w:r>
            <w:r w:rsidRPr="00A858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осложнений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течение</w:t>
            </w:r>
            <w:r w:rsidRPr="00A858C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года с</w:t>
            </w:r>
            <w:r w:rsidRPr="00A858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момента</w:t>
            </w:r>
            <w:r w:rsidRPr="00A858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предыдущей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госпитализации,</w:t>
            </w:r>
            <w:r w:rsidRPr="00A858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от общего числа взрослых пациентов, госпитализированных за период по причине</w:t>
            </w:r>
            <w:r w:rsidRPr="00A858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заболеваний</w:t>
            </w:r>
            <w:r w:rsidRPr="00A858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сердечно-сосудистой системы или их осложнений.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47" w:right="35" w:firstLine="3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A858CA">
              <w:rPr>
                <w:sz w:val="24"/>
                <w:szCs w:val="24"/>
                <w:lang w:val="ru-RU"/>
              </w:rPr>
              <w:t>показателя за период по отношению к показателю в предыдущем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0455DC" w:rsidRDefault="00507608" w:rsidP="00A858C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Уменьшение &lt; </w:t>
            </w:r>
            <w:r w:rsidR="00AB07C9" w:rsidRPr="000455DC">
              <w:rPr>
                <w:sz w:val="24"/>
                <w:szCs w:val="24"/>
                <w:lang w:val="ru-RU"/>
              </w:rPr>
              <w:t>3</w:t>
            </w:r>
            <w:r w:rsidRPr="000455DC">
              <w:rPr>
                <w:sz w:val="24"/>
                <w:szCs w:val="24"/>
                <w:lang w:val="ru-RU"/>
              </w:rPr>
              <w:t xml:space="preserve"> %</w:t>
            </w:r>
          </w:p>
          <w:p w:rsidR="00AA4739" w:rsidRPr="000455DC" w:rsidRDefault="0050760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- 0 баллов; </w:t>
            </w:r>
          </w:p>
          <w:p w:rsidR="00507608" w:rsidRPr="000455DC" w:rsidRDefault="0050760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Уменьшение ≥ </w:t>
            </w:r>
            <w:r w:rsidR="00AB07C9" w:rsidRPr="000455DC">
              <w:rPr>
                <w:sz w:val="24"/>
                <w:szCs w:val="24"/>
                <w:lang w:val="ru-RU"/>
              </w:rPr>
              <w:t>3</w:t>
            </w:r>
            <w:r w:rsidRPr="000455DC">
              <w:rPr>
                <w:sz w:val="24"/>
                <w:szCs w:val="24"/>
                <w:lang w:val="ru-RU"/>
              </w:rPr>
              <w:t xml:space="preserve"> %</w:t>
            </w:r>
          </w:p>
          <w:p w:rsidR="00072D18" w:rsidRPr="000455DC" w:rsidRDefault="0050760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- 1 балл; </w:t>
            </w:r>
          </w:p>
          <w:p w:rsidR="00CB4155" w:rsidRPr="000455DC" w:rsidRDefault="0050760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="00AB07C9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≥ </w:t>
            </w:r>
            <w:r w:rsidR="00AB07C9" w:rsidRPr="000455DC">
              <w:rPr>
                <w:sz w:val="24"/>
                <w:szCs w:val="24"/>
                <w:lang w:val="ru-RU"/>
              </w:rPr>
              <w:t>7</w:t>
            </w:r>
            <w:r w:rsidRPr="000455DC">
              <w:rPr>
                <w:sz w:val="24"/>
                <w:szCs w:val="24"/>
                <w:lang w:val="ru-RU"/>
              </w:rPr>
              <w:t xml:space="preserve"> % - </w:t>
            </w:r>
          </w:p>
          <w:p w:rsidR="00507608" w:rsidRPr="000455DC" w:rsidRDefault="0050760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2 балла</w:t>
            </w:r>
            <w:r w:rsidR="00072D18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072D1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072D18" w:rsidRPr="000455DC" w:rsidRDefault="00072D1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CB4155" w:rsidRPr="000455DC" w:rsidRDefault="00072D1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Минимально возможное значение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072D18" w:rsidRPr="000455DC" w:rsidRDefault="00072D18" w:rsidP="00AB07C9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2</w:t>
            </w:r>
          </w:p>
        </w:tc>
      </w:tr>
      <w:tr w:rsidR="00507608" w:rsidTr="00BD3601">
        <w:trPr>
          <w:trHeight w:val="259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BD3601">
            <w:pPr>
              <w:pStyle w:val="TableParagraph"/>
              <w:tabs>
                <w:tab w:val="left" w:pos="3219"/>
              </w:tabs>
              <w:spacing w:before="47"/>
              <w:ind w:left="112" w:right="9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58CA">
              <w:rPr>
                <w:sz w:val="24"/>
                <w:szCs w:val="24"/>
                <w:lang w:val="ru-RU"/>
              </w:rPr>
              <w:t>Доля взрослых пациентов, находящихся под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диспансерным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наблюдением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по</w:t>
            </w:r>
            <w:r w:rsidRPr="00A858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 xml:space="preserve">поводу сахарного диабета, у которых впервые зарегистрированы осложнения за период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(диабетическая</w:t>
            </w:r>
            <w:r w:rsidR="00BD3601" w:rsidRPr="00A858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8CA">
              <w:rPr>
                <w:spacing w:val="-2"/>
                <w:sz w:val="24"/>
                <w:szCs w:val="24"/>
                <w:lang w:val="ru-RU"/>
              </w:rPr>
              <w:t>ретинопатия</w:t>
            </w:r>
            <w:proofErr w:type="spellEnd"/>
            <w:r w:rsidRPr="00A858CA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858CA">
              <w:rPr>
                <w:sz w:val="24"/>
                <w:szCs w:val="24"/>
                <w:lang w:val="ru-RU"/>
              </w:rPr>
              <w:t>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47" w:right="35" w:firstLine="2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A858CA">
              <w:rPr>
                <w:sz w:val="24"/>
                <w:szCs w:val="24"/>
                <w:lang w:val="ru-RU"/>
              </w:rPr>
              <w:t>показателя за период по отношению к показателю в предыдущем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&lt; 5 %</w:t>
            </w:r>
            <w:r w:rsidR="007406D1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072D18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 ≥ 5 %</w:t>
            </w:r>
            <w:r w:rsidR="007406D1" w:rsidRPr="000455DC">
              <w:rPr>
                <w:sz w:val="24"/>
                <w:szCs w:val="24"/>
                <w:lang w:val="ru-RU"/>
              </w:rPr>
              <w:t xml:space="preserve"> - </w:t>
            </w:r>
          </w:p>
          <w:p w:rsidR="00072D18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="00A858CA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≥ 10% - </w:t>
            </w:r>
          </w:p>
          <w:p w:rsidR="00507608" w:rsidRPr="000455DC" w:rsidRDefault="0050760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072D18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072D1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072D18" w:rsidRPr="000455DC" w:rsidRDefault="00072D1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CB4155" w:rsidRPr="000455DC" w:rsidRDefault="00072D1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Минимально возможное значение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072D18" w:rsidRPr="000455DC" w:rsidRDefault="00072D18" w:rsidP="00A858CA">
            <w:pPr>
              <w:pStyle w:val="TableParagraph"/>
              <w:ind w:left="3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A858CA">
              <w:rPr>
                <w:sz w:val="24"/>
                <w:szCs w:val="24"/>
              </w:rPr>
              <w:t>1</w:t>
            </w:r>
          </w:p>
        </w:tc>
      </w:tr>
      <w:tr w:rsidR="00507608" w:rsidTr="00671A35">
        <w:trPr>
          <w:trHeight w:val="43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A4739" w:rsidRDefault="00507608" w:rsidP="00671A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A4739">
              <w:rPr>
                <w:b/>
                <w:sz w:val="24"/>
                <w:szCs w:val="24"/>
                <w:lang w:val="ru-RU"/>
              </w:rPr>
              <w:t>Оценка смертности</w:t>
            </w:r>
          </w:p>
        </w:tc>
      </w:tr>
      <w:tr w:rsidR="00507608" w:rsidTr="00BD3601">
        <w:trPr>
          <w:trHeight w:val="27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spacing w:before="211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>Смертность</w:t>
            </w:r>
            <w:r w:rsidRPr="00F3422E">
              <w:rPr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прикрепленного</w:t>
            </w:r>
            <w:r w:rsidRPr="00F3422E">
              <w:rPr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населения</w:t>
            </w:r>
            <w:r w:rsidRPr="00F3422E">
              <w:rPr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в возрасте от 30 до 69 лет за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F3422E" w:rsidRDefault="00507608" w:rsidP="00BD3601">
            <w:pPr>
              <w:pStyle w:val="TableParagraph"/>
              <w:ind w:left="47" w:right="35" w:firstLine="3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gramStart"/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F3422E">
              <w:rPr>
                <w:spacing w:val="-2"/>
                <w:sz w:val="24"/>
                <w:szCs w:val="24"/>
                <w:lang w:val="ru-RU"/>
              </w:rPr>
              <w:t xml:space="preserve">показателя за период по отношению к показателю в предыдущем периоде (среднее значение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 xml:space="preserve">коэффициента </w:t>
            </w:r>
            <w:r w:rsidRPr="00F3422E">
              <w:rPr>
                <w:spacing w:val="-2"/>
                <w:sz w:val="24"/>
                <w:szCs w:val="24"/>
                <w:lang w:val="ru-RU"/>
              </w:rPr>
              <w:t>смертности за 2019,</w:t>
            </w:r>
            <w:proofErr w:type="gramEnd"/>
          </w:p>
          <w:p w:rsidR="00507608" w:rsidRPr="00A858CA" w:rsidRDefault="00507608" w:rsidP="00F3422E">
            <w:pPr>
              <w:pStyle w:val="TableParagraph"/>
              <w:ind w:left="47" w:right="35" w:firstLine="3"/>
              <w:jc w:val="center"/>
              <w:rPr>
                <w:sz w:val="24"/>
                <w:szCs w:val="24"/>
              </w:rPr>
            </w:pPr>
            <w:proofErr w:type="gramStart"/>
            <w:r w:rsidRPr="00F3422E">
              <w:rPr>
                <w:spacing w:val="-2"/>
                <w:sz w:val="24"/>
                <w:szCs w:val="24"/>
                <w:lang w:val="ru-RU"/>
              </w:rPr>
              <w:t>2020, 2021 годы)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39" w:rsidRPr="000455DC" w:rsidRDefault="00507608" w:rsidP="00BD3601">
            <w:pPr>
              <w:pStyle w:val="TableParagraph"/>
              <w:ind w:left="179" w:right="169" w:hanging="1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pacing w:val="-2"/>
                <w:sz w:val="24"/>
                <w:szCs w:val="24"/>
                <w:lang w:val="ru-RU"/>
              </w:rPr>
              <w:t xml:space="preserve">Увеличение показателя </w:t>
            </w:r>
            <w:r w:rsidRPr="000455DC">
              <w:rPr>
                <w:sz w:val="24"/>
                <w:szCs w:val="24"/>
                <w:lang w:val="ru-RU"/>
              </w:rPr>
              <w:t>смертности</w:t>
            </w:r>
            <w:r w:rsidR="007406D1" w:rsidRPr="000455DC">
              <w:rPr>
                <w:sz w:val="24"/>
                <w:szCs w:val="24"/>
                <w:lang w:val="ru-RU"/>
              </w:rPr>
              <w:t xml:space="preserve"> – </w:t>
            </w:r>
          </w:p>
          <w:p w:rsidR="007406D1" w:rsidRPr="000455DC" w:rsidRDefault="007406D1" w:rsidP="00BD3601">
            <w:pPr>
              <w:pStyle w:val="TableParagraph"/>
              <w:ind w:left="179" w:right="169" w:hanging="1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 баллов</w:t>
            </w:r>
            <w:r w:rsidR="00671A35" w:rsidRPr="000455DC">
              <w:rPr>
                <w:sz w:val="24"/>
                <w:szCs w:val="24"/>
                <w:lang w:val="ru-RU"/>
              </w:rPr>
              <w:t>;</w:t>
            </w:r>
          </w:p>
          <w:p w:rsidR="00AA4739" w:rsidRPr="000455DC" w:rsidRDefault="00671A35" w:rsidP="007652EC">
            <w:pPr>
              <w:pStyle w:val="TableParagraph"/>
              <w:ind w:left="0" w:right="169" w:hanging="1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pacing w:val="-14"/>
                <w:sz w:val="24"/>
                <w:szCs w:val="24"/>
                <w:lang w:val="ru-RU"/>
              </w:rPr>
              <w:t>Без динамики</w:t>
            </w:r>
            <w:r w:rsidR="00507608"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или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>уменьшени</w:t>
            </w:r>
            <w:r w:rsidR="00A858CA" w:rsidRPr="000455DC">
              <w:rPr>
                <w:spacing w:val="-2"/>
                <w:sz w:val="24"/>
                <w:szCs w:val="24"/>
                <w:lang w:val="ru-RU"/>
              </w:rPr>
              <w:t>е</w:t>
            </w:r>
            <w:r w:rsidR="007652EC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&lt; 2</w:t>
            </w:r>
            <w:r w:rsidR="002C4F7B" w:rsidRPr="000455DC">
              <w:rPr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– </w:t>
            </w:r>
          </w:p>
          <w:p w:rsidR="00507608" w:rsidRPr="000455DC" w:rsidRDefault="00507608" w:rsidP="007652EC">
            <w:pPr>
              <w:pStyle w:val="TableParagraph"/>
              <w:ind w:left="0" w:right="169" w:hanging="1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</w:t>
            </w:r>
            <w:r w:rsidR="00671A35" w:rsidRPr="000455DC">
              <w:rPr>
                <w:sz w:val="24"/>
                <w:szCs w:val="24"/>
                <w:lang w:val="ru-RU"/>
              </w:rPr>
              <w:t>,5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баллов;</w:t>
            </w:r>
          </w:p>
          <w:p w:rsidR="00507608" w:rsidRPr="000455DC" w:rsidRDefault="00507608" w:rsidP="00BD3601">
            <w:pPr>
              <w:pStyle w:val="TableParagraph"/>
              <w:spacing w:line="252" w:lineRule="exact"/>
              <w:ind w:left="165" w:right="154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pacing w:val="-2"/>
                <w:sz w:val="24"/>
                <w:szCs w:val="24"/>
                <w:lang w:val="ru-RU"/>
              </w:rPr>
              <w:t>Уменьшение</w:t>
            </w:r>
          </w:p>
          <w:p w:rsidR="00507608" w:rsidRPr="000455DC" w:rsidRDefault="00507608" w:rsidP="00BD3601">
            <w:pPr>
              <w:pStyle w:val="TableParagraph"/>
              <w:spacing w:line="252" w:lineRule="exact"/>
              <w:ind w:left="3" w:right="-15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от</w:t>
            </w:r>
            <w:r w:rsidRPr="000455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2 до</w:t>
            </w:r>
            <w:r w:rsidRPr="000455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5</w:t>
            </w:r>
            <w:r w:rsidR="002C4F7B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 -</w:t>
            </w:r>
            <w:r w:rsidRPr="000455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1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балл;</w:t>
            </w:r>
          </w:p>
          <w:p w:rsidR="007652EC" w:rsidRPr="000455DC" w:rsidRDefault="00507608" w:rsidP="00BD3601">
            <w:pPr>
              <w:pStyle w:val="TableParagraph"/>
              <w:spacing w:line="252" w:lineRule="exact"/>
              <w:ind w:left="15" w:right="6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Pr="000455DC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8D782F" w:rsidRPr="000455DC" w:rsidRDefault="00507608" w:rsidP="002C4F7B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от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pacing w:val="-10"/>
                <w:sz w:val="24"/>
                <w:szCs w:val="24"/>
                <w:lang w:val="ru-RU"/>
              </w:rPr>
              <w:t>5</w:t>
            </w:r>
            <w:r w:rsidR="007652EC" w:rsidRPr="000455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до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="002C4F7B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Pr="000455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2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балла; </w:t>
            </w:r>
          </w:p>
          <w:p w:rsidR="00CB4155" w:rsidRPr="000455DC" w:rsidRDefault="00507608" w:rsidP="002C4F7B">
            <w:pPr>
              <w:pStyle w:val="TableParagraph"/>
              <w:spacing w:line="252" w:lineRule="exact"/>
              <w:ind w:left="15" w:right="6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0455DC">
              <w:rPr>
                <w:spacing w:val="-2"/>
                <w:sz w:val="24"/>
                <w:szCs w:val="24"/>
                <w:lang w:val="ru-RU"/>
              </w:rPr>
              <w:t>Уменьшение</w:t>
            </w:r>
            <w:r w:rsidR="007652EC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  <w:r w:rsidRPr="000455DC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507608" w:rsidP="002C4F7B">
            <w:pPr>
              <w:pStyle w:val="TableParagraph"/>
              <w:spacing w:line="252" w:lineRule="exact"/>
              <w:ind w:left="15" w:right="6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3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балла</w:t>
            </w:r>
            <w:r w:rsidR="008D782F" w:rsidRPr="000455DC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CB4155" w:rsidRPr="000455DC" w:rsidRDefault="008D782F" w:rsidP="002C4F7B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8D782F" w:rsidRPr="000455DC" w:rsidRDefault="008D782F" w:rsidP="002C4F7B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8D782F" w:rsidRPr="000455DC" w:rsidRDefault="008D782F" w:rsidP="002C4F7B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Минимально возможное значение - 3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170F3B" w:rsidRDefault="00507608" w:rsidP="00BD3601">
            <w:pPr>
              <w:pStyle w:val="TableParagraph"/>
              <w:spacing w:before="155"/>
              <w:ind w:left="5"/>
              <w:jc w:val="center"/>
              <w:rPr>
                <w:sz w:val="24"/>
                <w:szCs w:val="24"/>
              </w:rPr>
            </w:pPr>
            <w:r w:rsidRPr="00170F3B">
              <w:rPr>
                <w:sz w:val="24"/>
                <w:szCs w:val="24"/>
              </w:rPr>
              <w:t>3</w:t>
            </w:r>
          </w:p>
        </w:tc>
      </w:tr>
      <w:tr w:rsidR="00507608" w:rsidTr="00E11A36">
        <w:trPr>
          <w:trHeight w:val="1513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BD3601">
            <w:pPr>
              <w:pStyle w:val="TableParagraph"/>
              <w:spacing w:before="1"/>
              <w:ind w:left="150" w:right="131"/>
              <w:jc w:val="center"/>
              <w:rPr>
                <w:sz w:val="24"/>
                <w:szCs w:val="24"/>
              </w:rPr>
            </w:pPr>
            <w:r w:rsidRPr="00A858CA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8" w:rsidRPr="00A858CA" w:rsidRDefault="00507608" w:rsidP="00583FFD">
            <w:pPr>
              <w:pStyle w:val="TableParagraph"/>
              <w:spacing w:before="61"/>
              <w:ind w:left="112" w:right="92"/>
              <w:jc w:val="both"/>
              <w:rPr>
                <w:sz w:val="24"/>
                <w:szCs w:val="24"/>
                <w:lang w:val="ru-RU"/>
              </w:rPr>
            </w:pPr>
            <w:r w:rsidRPr="00A858CA">
              <w:rPr>
                <w:sz w:val="24"/>
                <w:szCs w:val="24"/>
                <w:lang w:val="ru-RU"/>
              </w:rPr>
              <w:t xml:space="preserve">Число умерших за период, находящихся под диспансерным наблюдением, от общего числа взрослых пациентов, находящихся под диспансерным </w:t>
            </w:r>
            <w:r w:rsidRPr="00A858CA">
              <w:rPr>
                <w:spacing w:val="-2"/>
                <w:sz w:val="24"/>
                <w:szCs w:val="24"/>
                <w:lang w:val="ru-RU"/>
              </w:rPr>
              <w:t>наблюдением.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A858CA" w:rsidRDefault="00507608" w:rsidP="00E11A36">
            <w:pPr>
              <w:pStyle w:val="TableParagraph"/>
              <w:ind w:left="47" w:right="35" w:firstLine="3"/>
              <w:jc w:val="center"/>
              <w:rPr>
                <w:sz w:val="24"/>
                <w:szCs w:val="24"/>
                <w:lang w:val="ru-RU"/>
              </w:rPr>
            </w:pPr>
            <w:r w:rsidRPr="00A858CA">
              <w:rPr>
                <w:spacing w:val="-2"/>
                <w:sz w:val="24"/>
                <w:szCs w:val="24"/>
                <w:lang w:val="ru-RU"/>
              </w:rPr>
              <w:t xml:space="preserve">Уменьшение </w:t>
            </w:r>
            <w:r w:rsidRPr="00A858CA">
              <w:rPr>
                <w:sz w:val="24"/>
                <w:szCs w:val="24"/>
                <w:lang w:val="ru-RU"/>
              </w:rPr>
              <w:t>показателя за период по отношению к показателю в предыдущем</w:t>
            </w:r>
            <w:r w:rsidRPr="00A858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858CA">
              <w:rPr>
                <w:sz w:val="24"/>
                <w:szCs w:val="24"/>
                <w:lang w:val="ru-RU"/>
              </w:rPr>
              <w:t>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55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Уменьшение &lt; </w:t>
            </w:r>
            <w:r w:rsidR="00E11A36" w:rsidRPr="000455DC">
              <w:rPr>
                <w:sz w:val="24"/>
                <w:szCs w:val="24"/>
                <w:lang w:val="ru-RU"/>
              </w:rPr>
              <w:t>3</w:t>
            </w:r>
            <w:r w:rsidRPr="000455DC">
              <w:rPr>
                <w:sz w:val="24"/>
                <w:szCs w:val="24"/>
                <w:lang w:val="ru-RU"/>
              </w:rPr>
              <w:t xml:space="preserve"> %</w:t>
            </w:r>
            <w:r w:rsidR="00E11A36" w:rsidRPr="000455DC">
              <w:rPr>
                <w:sz w:val="24"/>
                <w:szCs w:val="24"/>
                <w:lang w:val="ru-RU"/>
              </w:rPr>
              <w:t xml:space="preserve">  - </w:t>
            </w:r>
          </w:p>
          <w:p w:rsidR="008D782F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CB4155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Уменьшение ≥ </w:t>
            </w:r>
            <w:r w:rsidR="00E11A36" w:rsidRPr="000455DC">
              <w:rPr>
                <w:sz w:val="24"/>
                <w:szCs w:val="24"/>
                <w:lang w:val="ru-RU"/>
              </w:rPr>
              <w:t>3</w:t>
            </w:r>
            <w:r w:rsidRPr="000455DC">
              <w:rPr>
                <w:sz w:val="24"/>
                <w:szCs w:val="24"/>
                <w:lang w:val="ru-RU"/>
              </w:rPr>
              <w:t xml:space="preserve"> %</w:t>
            </w:r>
            <w:r w:rsidR="00E11A36" w:rsidRPr="000455DC">
              <w:rPr>
                <w:sz w:val="24"/>
                <w:szCs w:val="24"/>
                <w:lang w:val="ru-RU"/>
              </w:rPr>
              <w:t xml:space="preserve">  - </w:t>
            </w:r>
          </w:p>
          <w:p w:rsidR="008D782F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1,5 балла; </w:t>
            </w:r>
          </w:p>
          <w:p w:rsidR="00CB4155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Уменьшение</w:t>
            </w:r>
            <w:r w:rsidR="00E11A36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≥ </w:t>
            </w:r>
            <w:r w:rsidR="00E11A36" w:rsidRPr="000455DC">
              <w:rPr>
                <w:sz w:val="24"/>
                <w:szCs w:val="24"/>
                <w:lang w:val="ru-RU"/>
              </w:rPr>
              <w:t>7</w:t>
            </w:r>
            <w:r w:rsidRPr="000455DC">
              <w:rPr>
                <w:sz w:val="24"/>
                <w:szCs w:val="24"/>
                <w:lang w:val="ru-RU"/>
              </w:rPr>
              <w:t xml:space="preserve"> % </w:t>
            </w:r>
            <w:r w:rsidR="00E11A36" w:rsidRPr="000455DC">
              <w:rPr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- </w:t>
            </w:r>
          </w:p>
          <w:p w:rsidR="00507608" w:rsidRPr="000455DC" w:rsidRDefault="00507608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3 балла</w:t>
            </w:r>
            <w:r w:rsidR="008D782F" w:rsidRPr="000455DC">
              <w:rPr>
                <w:sz w:val="24"/>
                <w:szCs w:val="24"/>
                <w:lang w:val="ru-RU"/>
              </w:rPr>
              <w:t>;</w:t>
            </w:r>
          </w:p>
          <w:p w:rsidR="00CB4155" w:rsidRPr="000455DC" w:rsidRDefault="008D782F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CB4155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8D782F" w:rsidRPr="000455DC" w:rsidRDefault="008D782F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1,5 балла; </w:t>
            </w:r>
          </w:p>
          <w:p w:rsidR="008D782F" w:rsidRPr="000455DC" w:rsidRDefault="008D782F" w:rsidP="007652EC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Минимально возможное значение - 3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608" w:rsidRPr="00170F3B" w:rsidRDefault="00507608" w:rsidP="00BD3601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170F3B">
              <w:rPr>
                <w:sz w:val="24"/>
                <w:szCs w:val="24"/>
              </w:rPr>
              <w:t>3</w:t>
            </w:r>
          </w:p>
        </w:tc>
      </w:tr>
      <w:tr w:rsidR="00507608" w:rsidTr="00AE7E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507608" w:rsidRPr="00AA4739" w:rsidRDefault="00507608" w:rsidP="007302F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4739">
              <w:rPr>
                <w:b/>
                <w:sz w:val="24"/>
                <w:szCs w:val="24"/>
                <w:lang w:val="ru-RU"/>
              </w:rPr>
              <w:t xml:space="preserve">Блок 2. Детское население (от 0 до 17 лет </w:t>
            </w:r>
            <w:r w:rsidR="007302F4" w:rsidRPr="00AA4739">
              <w:rPr>
                <w:b/>
                <w:sz w:val="24"/>
                <w:szCs w:val="24"/>
                <w:lang w:val="ru-RU"/>
              </w:rPr>
              <w:t>вк</w:t>
            </w:r>
            <w:r w:rsidRPr="00AA4739">
              <w:rPr>
                <w:b/>
                <w:sz w:val="24"/>
                <w:szCs w:val="24"/>
                <w:lang w:val="ru-RU"/>
              </w:rPr>
              <w:t>лючительно</w:t>
            </w:r>
            <w:r w:rsidRPr="00AA4739">
              <w:rPr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Align w:val="center"/>
          </w:tcPr>
          <w:p w:rsidR="00507608" w:rsidRPr="007302F4" w:rsidRDefault="00507608" w:rsidP="007302F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302F4">
              <w:rPr>
                <w:b/>
                <w:sz w:val="28"/>
                <w:szCs w:val="28"/>
              </w:rPr>
              <w:t>10</w:t>
            </w:r>
          </w:p>
        </w:tc>
      </w:tr>
      <w:tr w:rsidR="00507608" w:rsidTr="00111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0" w:type="auto"/>
            <w:gridSpan w:val="5"/>
            <w:vAlign w:val="bottom"/>
          </w:tcPr>
          <w:p w:rsidR="00507608" w:rsidRPr="00AA4739" w:rsidRDefault="00507608" w:rsidP="00111A0B">
            <w:pPr>
              <w:jc w:val="center"/>
              <w:rPr>
                <w:b/>
                <w:sz w:val="24"/>
                <w:szCs w:val="24"/>
              </w:rPr>
            </w:pPr>
            <w:r w:rsidRPr="00AA4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эффективности профилактических мероприятий</w:t>
            </w:r>
          </w:p>
        </w:tc>
      </w:tr>
      <w:tr w:rsidR="00507608" w:rsidTr="00CB06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44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Pr="007652EC" w:rsidRDefault="00507608" w:rsidP="00AE7EFE">
            <w:pPr>
              <w:pStyle w:val="TableParagraph"/>
              <w:ind w:left="150" w:right="131"/>
              <w:jc w:val="center"/>
              <w:rPr>
                <w:sz w:val="24"/>
                <w:szCs w:val="24"/>
              </w:rPr>
            </w:pPr>
            <w:r w:rsidRPr="007652EC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07608" w:rsidRPr="007652EC" w:rsidRDefault="00507608" w:rsidP="00AE7EFE">
            <w:pPr>
              <w:pStyle w:val="TableParagraph"/>
              <w:tabs>
                <w:tab w:val="left" w:pos="1009"/>
                <w:tab w:val="left" w:pos="2603"/>
                <w:tab w:val="left" w:pos="3450"/>
                <w:tab w:val="left" w:pos="3841"/>
              </w:tabs>
              <w:spacing w:before="138"/>
              <w:ind w:left="113"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52EC">
              <w:rPr>
                <w:spacing w:val="-2"/>
                <w:sz w:val="24"/>
                <w:szCs w:val="24"/>
                <w:lang w:val="ru-RU"/>
              </w:rPr>
              <w:t>Охват</w:t>
            </w:r>
            <w:r w:rsidR="00BD3601" w:rsidRPr="00765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2EC">
              <w:rPr>
                <w:spacing w:val="-2"/>
                <w:sz w:val="24"/>
                <w:szCs w:val="24"/>
                <w:lang w:val="ru-RU"/>
              </w:rPr>
              <w:t>вакцинацией</w:t>
            </w:r>
            <w:r w:rsidR="00BD3601" w:rsidRPr="00765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2EC">
              <w:rPr>
                <w:spacing w:val="-2"/>
                <w:sz w:val="24"/>
                <w:szCs w:val="24"/>
                <w:lang w:val="ru-RU"/>
              </w:rPr>
              <w:t>детей</w:t>
            </w:r>
            <w:r w:rsidR="00BD3601" w:rsidRPr="007652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2EC">
              <w:rPr>
                <w:spacing w:val="-10"/>
                <w:sz w:val="24"/>
                <w:szCs w:val="24"/>
                <w:lang w:val="ru-RU"/>
              </w:rPr>
              <w:t>в</w:t>
            </w:r>
            <w:r w:rsidR="00BD3601" w:rsidRPr="007652E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52EC">
              <w:rPr>
                <w:spacing w:val="-2"/>
                <w:sz w:val="24"/>
                <w:szCs w:val="24"/>
                <w:lang w:val="ru-RU"/>
              </w:rPr>
              <w:t xml:space="preserve">рамках </w:t>
            </w:r>
            <w:r w:rsidRPr="007652EC">
              <w:rPr>
                <w:sz w:val="24"/>
                <w:szCs w:val="24"/>
                <w:lang w:val="ru-RU"/>
              </w:rPr>
              <w:t>Национального календаря прививок.</w:t>
            </w:r>
          </w:p>
        </w:tc>
        <w:tc>
          <w:tcPr>
            <w:tcW w:w="0" w:type="auto"/>
            <w:vAlign w:val="center"/>
          </w:tcPr>
          <w:p w:rsidR="007302F4" w:rsidRPr="007652EC" w:rsidRDefault="00507608" w:rsidP="00AE7EFE">
            <w:pPr>
              <w:pStyle w:val="TableParagraph"/>
              <w:ind w:left="40" w:right="27" w:firstLine="70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7652EC">
              <w:rPr>
                <w:spacing w:val="-2"/>
                <w:sz w:val="24"/>
                <w:szCs w:val="24"/>
              </w:rPr>
              <w:t>Достижение</w:t>
            </w:r>
            <w:proofErr w:type="spellEnd"/>
            <w:r w:rsidRPr="007652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2EC">
              <w:rPr>
                <w:spacing w:val="-2"/>
                <w:sz w:val="24"/>
                <w:szCs w:val="24"/>
              </w:rPr>
              <w:t>планового</w:t>
            </w:r>
            <w:proofErr w:type="spellEnd"/>
            <w:r w:rsidRPr="007652EC">
              <w:rPr>
                <w:spacing w:val="-2"/>
                <w:sz w:val="24"/>
                <w:szCs w:val="24"/>
              </w:rPr>
              <w:t xml:space="preserve"> </w:t>
            </w:r>
          </w:p>
          <w:p w:rsidR="00507608" w:rsidRPr="007652EC" w:rsidRDefault="00507608" w:rsidP="00AE7EFE">
            <w:pPr>
              <w:pStyle w:val="TableParagraph"/>
              <w:ind w:left="40" w:right="27" w:firstLine="70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7652EC">
              <w:rPr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CB4155" w:rsidRPr="000455DC" w:rsidRDefault="00041A1E" w:rsidP="00AE7EFE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100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 % плана </w:t>
            </w:r>
          </w:p>
          <w:p w:rsidR="00CB4155" w:rsidRPr="000455DC" w:rsidRDefault="00507608" w:rsidP="00AE7EFE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или более</w:t>
            </w:r>
            <w:r w:rsidR="00CB4155" w:rsidRPr="000455DC">
              <w:rPr>
                <w:sz w:val="24"/>
                <w:szCs w:val="24"/>
                <w:lang w:val="ru-RU"/>
              </w:rPr>
              <w:t xml:space="preserve"> - 1 балл; </w:t>
            </w:r>
          </w:p>
          <w:p w:rsidR="00640384" w:rsidRPr="000455DC" w:rsidRDefault="00CB4155" w:rsidP="00AE7EFE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640384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CB4155" w:rsidP="00AE7EFE">
            <w:pPr>
              <w:pStyle w:val="TableParagraph"/>
              <w:ind w:left="128" w:firstLine="9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vAlign w:val="center"/>
          </w:tcPr>
          <w:p w:rsidR="00507608" w:rsidRPr="007652EC" w:rsidRDefault="00507608" w:rsidP="00AE7E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52EC">
              <w:rPr>
                <w:sz w:val="24"/>
                <w:szCs w:val="24"/>
              </w:rPr>
              <w:t>1</w:t>
            </w:r>
          </w:p>
        </w:tc>
      </w:tr>
      <w:tr w:rsidR="00507608" w:rsidTr="007652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3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AE7EFE">
            <w:pPr>
              <w:pStyle w:val="TableParagraph"/>
              <w:spacing w:before="153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0" w:type="auto"/>
          </w:tcPr>
          <w:p w:rsidR="00507608" w:rsidRPr="00507608" w:rsidRDefault="00507608" w:rsidP="00AE7EFE">
            <w:pPr>
              <w:pStyle w:val="TableParagraph"/>
              <w:tabs>
                <w:tab w:val="left" w:pos="2780"/>
                <w:tab w:val="left" w:pos="4435"/>
              </w:tabs>
              <w:spacing w:before="85"/>
              <w:ind w:left="112" w:right="90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 xml:space="preserve">Доля детей, в отношении которых установлено диспансерное наблюдение по поводу болезней костно-мышечной </w:t>
            </w:r>
            <w:r w:rsidRPr="00507608">
              <w:rPr>
                <w:spacing w:val="-2"/>
                <w:sz w:val="24"/>
                <w:lang w:val="ru-RU"/>
              </w:rPr>
              <w:t>системы</w:t>
            </w:r>
            <w:r w:rsidRPr="00507608">
              <w:rPr>
                <w:spacing w:val="-8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>и</w:t>
            </w:r>
            <w:r w:rsidRPr="00507608">
              <w:rPr>
                <w:spacing w:val="-6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>соединительной</w:t>
            </w:r>
            <w:r w:rsidRPr="00507608">
              <w:rPr>
                <w:spacing w:val="-6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>ткани</w:t>
            </w:r>
            <w:r w:rsidRPr="00507608">
              <w:rPr>
                <w:spacing w:val="-9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>за</w:t>
            </w:r>
            <w:r w:rsidRPr="00507608">
              <w:rPr>
                <w:spacing w:val="-9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 xml:space="preserve">период, </w:t>
            </w:r>
            <w:r w:rsidRPr="00507608">
              <w:rPr>
                <w:sz w:val="24"/>
                <w:lang w:val="ru-RU"/>
              </w:rPr>
              <w:t xml:space="preserve">от общего числа детей </w:t>
            </w:r>
            <w:proofErr w:type="gramStart"/>
            <w:r w:rsidRPr="00507608">
              <w:rPr>
                <w:sz w:val="24"/>
                <w:lang w:val="ru-RU"/>
              </w:rPr>
              <w:t>с</w:t>
            </w:r>
            <w:proofErr w:type="gramEnd"/>
            <w:r w:rsidRPr="00507608">
              <w:rPr>
                <w:sz w:val="24"/>
                <w:lang w:val="ru-RU"/>
              </w:rPr>
              <w:t xml:space="preserve"> впервые </w:t>
            </w:r>
            <w:proofErr w:type="gramStart"/>
            <w:r w:rsidRPr="00507608">
              <w:rPr>
                <w:sz w:val="24"/>
                <w:lang w:val="ru-RU"/>
              </w:rPr>
              <w:t>в</w:t>
            </w:r>
            <w:proofErr w:type="gramEnd"/>
            <w:r w:rsidRPr="00507608">
              <w:rPr>
                <w:sz w:val="24"/>
                <w:lang w:val="ru-RU"/>
              </w:rPr>
              <w:t xml:space="preserve"> жизни установленными диагнозами болезней </w:t>
            </w:r>
            <w:r w:rsidRPr="00507608">
              <w:rPr>
                <w:spacing w:val="-2"/>
                <w:sz w:val="24"/>
                <w:lang w:val="ru-RU"/>
              </w:rPr>
              <w:t>костно-мышечной</w:t>
            </w:r>
            <w:r w:rsidR="00BD3601" w:rsidRPr="00BD3601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pacing w:val="-2"/>
                <w:sz w:val="24"/>
                <w:lang w:val="ru-RU"/>
              </w:rPr>
              <w:t>системы</w:t>
            </w:r>
            <w:r w:rsidR="00BD3601" w:rsidRPr="00BD3601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pacing w:val="-10"/>
                <w:sz w:val="24"/>
                <w:lang w:val="ru-RU"/>
              </w:rPr>
              <w:t xml:space="preserve">и </w:t>
            </w:r>
            <w:r w:rsidRPr="00507608">
              <w:rPr>
                <w:sz w:val="24"/>
                <w:lang w:val="ru-RU"/>
              </w:rPr>
              <w:t>соединительной ткани за период.</w:t>
            </w:r>
          </w:p>
        </w:tc>
        <w:tc>
          <w:tcPr>
            <w:tcW w:w="0" w:type="auto"/>
            <w:vAlign w:val="center"/>
          </w:tcPr>
          <w:p w:rsidR="007302F4" w:rsidRDefault="00507608" w:rsidP="00AE7EFE">
            <w:pPr>
              <w:pStyle w:val="TableParagraph"/>
              <w:ind w:left="40" w:right="27" w:firstLine="70"/>
              <w:jc w:val="center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Достижение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7302F4">
              <w:rPr>
                <w:spacing w:val="-2"/>
              </w:rPr>
              <w:t>планового</w:t>
            </w:r>
            <w:proofErr w:type="spellEnd"/>
            <w:r w:rsidRPr="007302F4">
              <w:rPr>
                <w:spacing w:val="-2"/>
              </w:rPr>
              <w:t xml:space="preserve"> </w:t>
            </w:r>
          </w:p>
          <w:p w:rsidR="00507608" w:rsidRDefault="00507608" w:rsidP="00AE7EFE">
            <w:pPr>
              <w:pStyle w:val="TableParagraph"/>
              <w:ind w:left="40" w:right="27" w:firstLine="70"/>
              <w:jc w:val="center"/>
            </w:pPr>
            <w:proofErr w:type="spellStart"/>
            <w:r w:rsidRPr="007302F4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544A6" w:rsidRPr="000455DC" w:rsidRDefault="00500AE9" w:rsidP="00935738">
            <w:pPr>
              <w:pStyle w:val="TableParagraph"/>
              <w:ind w:left="199" w:right="187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от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числа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>подлежащих диспансерному наблюдению</w:t>
            </w:r>
            <w:r w:rsidR="00935738" w:rsidRPr="000455DC">
              <w:rPr>
                <w:sz w:val="24"/>
                <w:szCs w:val="24"/>
                <w:lang w:val="ru-RU"/>
              </w:rPr>
              <w:t xml:space="preserve"> </w:t>
            </w:r>
            <w:r w:rsidR="002544A6" w:rsidRPr="000455DC">
              <w:rPr>
                <w:sz w:val="24"/>
                <w:szCs w:val="24"/>
                <w:lang w:val="ru-RU"/>
              </w:rPr>
              <w:t>–</w:t>
            </w:r>
            <w:r w:rsidR="00935738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544A6" w:rsidRPr="000455DC" w:rsidRDefault="00935738" w:rsidP="00935738">
            <w:pPr>
              <w:pStyle w:val="TableParagraph"/>
              <w:ind w:left="199" w:right="187" w:hanging="6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935738" w:rsidRPr="000455DC" w:rsidRDefault="00935738" w:rsidP="00935738">
            <w:pPr>
              <w:pStyle w:val="TableParagraph"/>
              <w:ind w:left="199" w:right="187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507608" w:rsidRPr="000455DC" w:rsidRDefault="00935738" w:rsidP="00935738">
            <w:pPr>
              <w:pStyle w:val="TableParagraph"/>
              <w:ind w:left="199" w:right="187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vAlign w:val="center"/>
          </w:tcPr>
          <w:p w:rsidR="00507608" w:rsidRDefault="00507608" w:rsidP="00AE7EFE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507608" w:rsidTr="00FF5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BD3601">
            <w:pPr>
              <w:pStyle w:val="TableParagraph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0" w:type="auto"/>
          </w:tcPr>
          <w:p w:rsidR="00507608" w:rsidRPr="00507608" w:rsidRDefault="00507608" w:rsidP="00583FFD">
            <w:pPr>
              <w:pStyle w:val="TableParagraph"/>
              <w:spacing w:before="90"/>
              <w:ind w:left="112" w:right="91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 xml:space="preserve">Доля детей, в отношении которых установлено диспансерное наблюдение по </w:t>
            </w:r>
            <w:r w:rsidRPr="00507608">
              <w:rPr>
                <w:sz w:val="24"/>
                <w:lang w:val="ru-RU"/>
              </w:rPr>
              <w:lastRenderedPageBreak/>
              <w:t xml:space="preserve">поводу болезней глаза и его придаточного аппарата за период, от общего числа детей </w:t>
            </w:r>
            <w:proofErr w:type="gramStart"/>
            <w:r w:rsidRPr="00507608">
              <w:rPr>
                <w:sz w:val="24"/>
                <w:lang w:val="ru-RU"/>
              </w:rPr>
              <w:t>с</w:t>
            </w:r>
            <w:proofErr w:type="gramEnd"/>
            <w:r w:rsidRPr="00507608">
              <w:rPr>
                <w:sz w:val="24"/>
                <w:lang w:val="ru-RU"/>
              </w:rPr>
              <w:t xml:space="preserve"> впервые </w:t>
            </w:r>
            <w:proofErr w:type="gramStart"/>
            <w:r w:rsidRPr="00507608">
              <w:rPr>
                <w:sz w:val="24"/>
                <w:lang w:val="ru-RU"/>
              </w:rPr>
              <w:t>в</w:t>
            </w:r>
            <w:proofErr w:type="gramEnd"/>
            <w:r w:rsidRPr="00507608">
              <w:rPr>
                <w:sz w:val="24"/>
                <w:lang w:val="ru-RU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0" w:type="auto"/>
            <w:vAlign w:val="center"/>
          </w:tcPr>
          <w:p w:rsidR="00507608" w:rsidRDefault="00507608" w:rsidP="001B4769">
            <w:pPr>
              <w:pStyle w:val="TableParagraph"/>
              <w:ind w:left="161" w:right="251"/>
              <w:jc w:val="center"/>
            </w:pPr>
            <w:proofErr w:type="spellStart"/>
            <w:r>
              <w:rPr>
                <w:spacing w:val="-2"/>
              </w:rPr>
              <w:lastRenderedPageBreak/>
              <w:t>Достижение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планового</w:t>
            </w:r>
            <w:proofErr w:type="spellEnd"/>
            <w:r w:rsidRPr="001B4769"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544A6" w:rsidRPr="000455DC" w:rsidRDefault="00500AE9" w:rsidP="00935738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от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числа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подлежащих диспансерному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lastRenderedPageBreak/>
              <w:t>наблюдению</w:t>
            </w:r>
            <w:r w:rsidR="0033139F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544A6" w:rsidRPr="000455DC">
              <w:rPr>
                <w:sz w:val="24"/>
                <w:szCs w:val="24"/>
                <w:lang w:val="ru-RU"/>
              </w:rPr>
              <w:t>–</w:t>
            </w:r>
            <w:r w:rsidR="0033139F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544A6" w:rsidRPr="000455DC" w:rsidRDefault="0033139F" w:rsidP="00935738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507608" w:rsidRPr="000455DC" w:rsidRDefault="0033139F" w:rsidP="00935738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Выше среднего - 0,5 балла</w:t>
            </w:r>
          </w:p>
        </w:tc>
        <w:tc>
          <w:tcPr>
            <w:tcW w:w="0" w:type="auto"/>
            <w:vAlign w:val="center"/>
          </w:tcPr>
          <w:p w:rsidR="00507608" w:rsidRDefault="00507608" w:rsidP="00BD3601">
            <w:pPr>
              <w:pStyle w:val="TableParagraph"/>
              <w:ind w:left="5"/>
              <w:jc w:val="center"/>
            </w:pPr>
            <w:r>
              <w:lastRenderedPageBreak/>
              <w:t>1</w:t>
            </w:r>
          </w:p>
        </w:tc>
      </w:tr>
      <w:tr w:rsidR="00507608" w:rsidTr="00BD3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0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BD3601">
            <w:pPr>
              <w:pStyle w:val="TableParagraph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507608" w:rsidRPr="00507608" w:rsidRDefault="00507608" w:rsidP="00583FFD">
            <w:pPr>
              <w:pStyle w:val="TableParagraph"/>
              <w:spacing w:before="145"/>
              <w:ind w:left="112" w:right="92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507608">
              <w:rPr>
                <w:sz w:val="24"/>
                <w:lang w:val="ru-RU"/>
              </w:rPr>
              <w:t>с</w:t>
            </w:r>
            <w:proofErr w:type="gramEnd"/>
            <w:r w:rsidRPr="00507608">
              <w:rPr>
                <w:sz w:val="24"/>
                <w:lang w:val="ru-RU"/>
              </w:rPr>
              <w:t xml:space="preserve"> впервые </w:t>
            </w:r>
            <w:proofErr w:type="gramStart"/>
            <w:r w:rsidRPr="00507608">
              <w:rPr>
                <w:sz w:val="24"/>
                <w:lang w:val="ru-RU"/>
              </w:rPr>
              <w:t>в</w:t>
            </w:r>
            <w:proofErr w:type="gramEnd"/>
            <w:r w:rsidRPr="00507608">
              <w:rPr>
                <w:sz w:val="24"/>
                <w:lang w:val="ru-RU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0" w:type="auto"/>
            <w:vAlign w:val="center"/>
          </w:tcPr>
          <w:p w:rsidR="00507608" w:rsidRDefault="00507608" w:rsidP="001B4769">
            <w:pPr>
              <w:pStyle w:val="TableParagraph"/>
              <w:ind w:left="161" w:right="251"/>
              <w:jc w:val="center"/>
            </w:pPr>
            <w:proofErr w:type="spellStart"/>
            <w:r>
              <w:rPr>
                <w:spacing w:val="-2"/>
              </w:rPr>
              <w:t>Достижение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планового</w:t>
            </w:r>
            <w:proofErr w:type="spellEnd"/>
            <w:r w:rsidRPr="001B4769"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544A6" w:rsidRPr="000455DC" w:rsidRDefault="00500AE9" w:rsidP="00BD3601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от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числа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>подлежащих диспансерному наблюдению</w:t>
            </w:r>
            <w:r w:rsidR="00C64C83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544A6" w:rsidRPr="000455DC">
              <w:rPr>
                <w:sz w:val="24"/>
                <w:szCs w:val="24"/>
                <w:lang w:val="ru-RU"/>
              </w:rPr>
              <w:t>–</w:t>
            </w:r>
            <w:r w:rsidR="00C64C83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544A6" w:rsidRPr="000455DC" w:rsidRDefault="00C64C83" w:rsidP="00BD3601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C64C83" w:rsidRPr="000455DC" w:rsidRDefault="00C64C83" w:rsidP="00BD3601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507608" w:rsidRPr="000455DC" w:rsidRDefault="00C64C83" w:rsidP="00BD3601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vAlign w:val="center"/>
          </w:tcPr>
          <w:p w:rsidR="00507608" w:rsidRPr="004A12B1" w:rsidRDefault="00507608" w:rsidP="00BD3601">
            <w:pPr>
              <w:pStyle w:val="TableParagraph"/>
              <w:spacing w:before="1"/>
              <w:ind w:left="5"/>
              <w:jc w:val="center"/>
            </w:pPr>
            <w:r w:rsidRPr="004A12B1">
              <w:t>1</w:t>
            </w:r>
          </w:p>
        </w:tc>
      </w:tr>
      <w:tr w:rsidR="00507608" w:rsidTr="00BD3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6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BD3601">
            <w:pPr>
              <w:pStyle w:val="TableParagraph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0" w:type="auto"/>
          </w:tcPr>
          <w:p w:rsidR="00507608" w:rsidRPr="00507608" w:rsidRDefault="00507608" w:rsidP="00583FFD">
            <w:pPr>
              <w:pStyle w:val="TableParagraph"/>
              <w:spacing w:before="83"/>
              <w:ind w:left="112" w:right="89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>Доля детей, в отношении которых установлено диспансерное наблюдение по поводу</w:t>
            </w:r>
            <w:r w:rsidRPr="00507608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болезней системы кровообращения за</w:t>
            </w:r>
            <w:r w:rsidRPr="00507608">
              <w:rPr>
                <w:spacing w:val="-3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период</w:t>
            </w:r>
            <w:r w:rsidRPr="00507608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от</w:t>
            </w:r>
            <w:r w:rsidRPr="00507608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общего</w:t>
            </w:r>
            <w:r w:rsidRPr="00507608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числа</w:t>
            </w:r>
            <w:r w:rsidRPr="00507608">
              <w:rPr>
                <w:spacing w:val="-3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 xml:space="preserve">детей </w:t>
            </w:r>
            <w:proofErr w:type="gramStart"/>
            <w:r w:rsidRPr="00507608">
              <w:rPr>
                <w:sz w:val="24"/>
                <w:lang w:val="ru-RU"/>
              </w:rPr>
              <w:t>с</w:t>
            </w:r>
            <w:proofErr w:type="gramEnd"/>
            <w:r w:rsidRPr="00507608">
              <w:rPr>
                <w:spacing w:val="-3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 xml:space="preserve">впервые </w:t>
            </w:r>
            <w:proofErr w:type="gramStart"/>
            <w:r w:rsidRPr="00507608">
              <w:rPr>
                <w:sz w:val="24"/>
                <w:lang w:val="ru-RU"/>
              </w:rPr>
              <w:t>в</w:t>
            </w:r>
            <w:proofErr w:type="gramEnd"/>
            <w:r w:rsidRPr="00507608">
              <w:rPr>
                <w:sz w:val="24"/>
                <w:lang w:val="ru-RU"/>
              </w:rPr>
              <w:t xml:space="preserve"> жизни установленными диагнозами болезней системы кровообращения за </w:t>
            </w:r>
            <w:r w:rsidRPr="00507608">
              <w:rPr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0" w:type="auto"/>
            <w:vAlign w:val="center"/>
          </w:tcPr>
          <w:p w:rsidR="00507608" w:rsidRDefault="00507608" w:rsidP="001B4769">
            <w:pPr>
              <w:pStyle w:val="TableParagraph"/>
              <w:ind w:left="161" w:right="251"/>
              <w:jc w:val="center"/>
            </w:pPr>
            <w:proofErr w:type="spellStart"/>
            <w:r>
              <w:rPr>
                <w:spacing w:val="-2"/>
              </w:rPr>
              <w:t>Достижение</w:t>
            </w:r>
            <w:proofErr w:type="spellEnd"/>
            <w:r w:rsidR="001B4769" w:rsidRPr="001B4769"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планового</w:t>
            </w:r>
            <w:proofErr w:type="spellEnd"/>
            <w:r w:rsidR="001B4769" w:rsidRPr="001B4769"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AA4739" w:rsidRPr="000455DC" w:rsidRDefault="00500AE9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0 % от числа подлежащих диспансерному наблюдению</w:t>
            </w:r>
            <w:r w:rsidR="00F3422E" w:rsidRPr="000455DC">
              <w:rPr>
                <w:sz w:val="24"/>
                <w:szCs w:val="24"/>
                <w:lang w:val="ru-RU"/>
              </w:rPr>
              <w:t xml:space="preserve"> </w:t>
            </w:r>
            <w:r w:rsidR="00AA4739" w:rsidRPr="000455DC">
              <w:rPr>
                <w:sz w:val="24"/>
                <w:szCs w:val="24"/>
                <w:lang w:val="ru-RU"/>
              </w:rPr>
              <w:t>–</w:t>
            </w:r>
            <w:r w:rsidR="00F3422E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F3422E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2 балла; </w:t>
            </w:r>
          </w:p>
          <w:p w:rsidR="00F3422E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507608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0" w:type="auto"/>
            <w:vAlign w:val="center"/>
          </w:tcPr>
          <w:p w:rsidR="00507608" w:rsidRPr="004A12B1" w:rsidRDefault="00507608" w:rsidP="00BD3601">
            <w:pPr>
              <w:pStyle w:val="TableParagraph"/>
              <w:spacing w:before="1"/>
              <w:ind w:left="5"/>
              <w:jc w:val="center"/>
            </w:pPr>
            <w:r w:rsidRPr="004A12B1">
              <w:t>2</w:t>
            </w:r>
          </w:p>
        </w:tc>
      </w:tr>
      <w:tr w:rsidR="00507608" w:rsidTr="00BD3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2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BD3601">
            <w:pPr>
              <w:pStyle w:val="TableParagraph"/>
              <w:spacing w:before="1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0" w:type="auto"/>
          </w:tcPr>
          <w:p w:rsidR="00507608" w:rsidRPr="00507608" w:rsidRDefault="00507608" w:rsidP="00583FFD">
            <w:pPr>
              <w:pStyle w:val="TableParagraph"/>
              <w:spacing w:before="160"/>
              <w:ind w:left="112" w:right="90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>Доля детей, в отношении которых установлено диспансерное наблюдение по поводу болезней эндокринной системы, расстройства питания</w:t>
            </w:r>
            <w:r w:rsidRPr="00507608">
              <w:rPr>
                <w:spacing w:val="-2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и нарушения обмена веществ</w:t>
            </w:r>
            <w:r w:rsidRPr="00507608">
              <w:rPr>
                <w:spacing w:val="-9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за</w:t>
            </w:r>
            <w:r w:rsidRPr="00507608">
              <w:rPr>
                <w:spacing w:val="-10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период,</w:t>
            </w:r>
            <w:r w:rsidRPr="00507608">
              <w:rPr>
                <w:spacing w:val="-9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от</w:t>
            </w:r>
            <w:r w:rsidRPr="00507608">
              <w:rPr>
                <w:spacing w:val="-8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общего</w:t>
            </w:r>
            <w:r w:rsidRPr="00507608">
              <w:rPr>
                <w:spacing w:val="-9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числа</w:t>
            </w:r>
            <w:r w:rsidRPr="00507608">
              <w:rPr>
                <w:spacing w:val="-10"/>
                <w:sz w:val="24"/>
                <w:lang w:val="ru-RU"/>
              </w:rPr>
              <w:t xml:space="preserve"> </w:t>
            </w:r>
            <w:r w:rsidRPr="00507608">
              <w:rPr>
                <w:sz w:val="24"/>
                <w:lang w:val="ru-RU"/>
              </w:rPr>
              <w:t>детей</w:t>
            </w:r>
            <w:r w:rsidRPr="0050760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507608">
              <w:rPr>
                <w:sz w:val="24"/>
                <w:lang w:val="ru-RU"/>
              </w:rPr>
              <w:t>с</w:t>
            </w:r>
            <w:proofErr w:type="gramEnd"/>
            <w:r w:rsidRPr="00507608">
              <w:rPr>
                <w:sz w:val="24"/>
                <w:lang w:val="ru-RU"/>
              </w:rPr>
              <w:t xml:space="preserve"> впервые </w:t>
            </w:r>
            <w:proofErr w:type="gramStart"/>
            <w:r w:rsidRPr="00507608">
              <w:rPr>
                <w:sz w:val="24"/>
                <w:lang w:val="ru-RU"/>
              </w:rPr>
              <w:t>в</w:t>
            </w:r>
            <w:proofErr w:type="gramEnd"/>
            <w:r w:rsidRPr="00507608">
              <w:rPr>
                <w:sz w:val="24"/>
                <w:lang w:val="ru-RU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0" w:type="auto"/>
            <w:vAlign w:val="center"/>
          </w:tcPr>
          <w:p w:rsidR="00507608" w:rsidRDefault="00507608" w:rsidP="001B4769">
            <w:pPr>
              <w:pStyle w:val="TableParagraph"/>
              <w:ind w:left="161" w:right="251"/>
              <w:jc w:val="center"/>
            </w:pPr>
            <w:proofErr w:type="spellStart"/>
            <w:r>
              <w:rPr>
                <w:spacing w:val="-2"/>
              </w:rPr>
              <w:t>Достижение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планового</w:t>
            </w:r>
            <w:proofErr w:type="spellEnd"/>
            <w:r w:rsidRPr="001B4769">
              <w:rPr>
                <w:spacing w:val="-2"/>
              </w:rPr>
              <w:t xml:space="preserve"> </w:t>
            </w:r>
            <w:proofErr w:type="spellStart"/>
            <w:r w:rsidRPr="001B4769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544A6" w:rsidRPr="000455DC" w:rsidRDefault="00500AE9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от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числа </w:t>
            </w:r>
            <w:r w:rsidR="00507608" w:rsidRPr="000455DC">
              <w:rPr>
                <w:spacing w:val="-2"/>
                <w:sz w:val="24"/>
                <w:szCs w:val="24"/>
                <w:lang w:val="ru-RU"/>
              </w:rPr>
              <w:t>подлежащих диспансерному наблюдению</w:t>
            </w:r>
            <w:r w:rsidR="00F3422E" w:rsidRPr="000455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544A6" w:rsidRPr="000455DC">
              <w:rPr>
                <w:sz w:val="24"/>
                <w:szCs w:val="24"/>
                <w:lang w:val="ru-RU"/>
              </w:rPr>
              <w:t>–</w:t>
            </w:r>
            <w:r w:rsidR="00F3422E"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2544A6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балл; </w:t>
            </w:r>
          </w:p>
          <w:p w:rsidR="004B033B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</w:t>
            </w:r>
            <w:r w:rsidR="004B033B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507608" w:rsidRPr="000455DC" w:rsidRDefault="00F3422E" w:rsidP="00F3422E">
            <w:pPr>
              <w:pStyle w:val="TableParagraph"/>
              <w:ind w:left="200" w:right="186" w:hanging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vAlign w:val="center"/>
          </w:tcPr>
          <w:p w:rsidR="00507608" w:rsidRPr="004A12B1" w:rsidRDefault="00507608" w:rsidP="00BD3601">
            <w:pPr>
              <w:pStyle w:val="TableParagraph"/>
              <w:spacing w:before="174"/>
              <w:ind w:left="5"/>
              <w:jc w:val="center"/>
            </w:pPr>
            <w:r w:rsidRPr="004A12B1">
              <w:t>1</w:t>
            </w:r>
          </w:p>
        </w:tc>
      </w:tr>
      <w:tr w:rsidR="00507608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0" w:type="auto"/>
            <w:gridSpan w:val="5"/>
          </w:tcPr>
          <w:p w:rsidR="00507608" w:rsidRPr="00AA4739" w:rsidRDefault="00507608" w:rsidP="00BD3601">
            <w:pPr>
              <w:pStyle w:val="TableParagraph"/>
              <w:ind w:left="1899" w:right="1894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739">
              <w:rPr>
                <w:b/>
                <w:sz w:val="24"/>
                <w:szCs w:val="24"/>
              </w:rPr>
              <w:t>Оценка</w:t>
            </w:r>
            <w:proofErr w:type="spellEnd"/>
            <w:r w:rsidRPr="00AA4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4739">
              <w:rPr>
                <w:b/>
                <w:spacing w:val="-2"/>
                <w:sz w:val="24"/>
                <w:szCs w:val="24"/>
              </w:rPr>
              <w:t>смертности</w:t>
            </w:r>
            <w:proofErr w:type="spellEnd"/>
          </w:p>
        </w:tc>
      </w:tr>
      <w:tr w:rsidR="00507608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4"/>
        </w:trPr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507608" w:rsidRDefault="00507608" w:rsidP="0002782A">
            <w:pPr>
              <w:pStyle w:val="TableParagraph"/>
              <w:ind w:left="150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507608" w:rsidRPr="00507608" w:rsidRDefault="00507608" w:rsidP="0002782A">
            <w:pPr>
              <w:pStyle w:val="TableParagraph"/>
              <w:spacing w:before="230"/>
              <w:ind w:left="112"/>
              <w:jc w:val="both"/>
              <w:rPr>
                <w:sz w:val="24"/>
                <w:lang w:val="ru-RU"/>
              </w:rPr>
            </w:pPr>
            <w:r w:rsidRPr="00507608">
              <w:rPr>
                <w:sz w:val="24"/>
                <w:lang w:val="ru-RU"/>
              </w:rPr>
              <w:t xml:space="preserve">Смертность детей в возрасте 0 – 17 лет за </w:t>
            </w:r>
            <w:r w:rsidRPr="00507608">
              <w:rPr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0" w:type="auto"/>
            <w:vAlign w:val="center"/>
          </w:tcPr>
          <w:p w:rsidR="00507608" w:rsidRPr="00507608" w:rsidRDefault="00507608" w:rsidP="0002782A">
            <w:pPr>
              <w:pStyle w:val="TableParagraph"/>
              <w:ind w:left="47" w:right="35" w:firstLine="3"/>
              <w:jc w:val="center"/>
              <w:rPr>
                <w:lang w:val="ru-RU"/>
              </w:rPr>
            </w:pPr>
            <w:r w:rsidRPr="00507608">
              <w:rPr>
                <w:spacing w:val="-2"/>
                <w:lang w:val="ru-RU"/>
              </w:rPr>
              <w:t xml:space="preserve">Уменьшение </w:t>
            </w:r>
            <w:r w:rsidRPr="00507608">
              <w:rPr>
                <w:lang w:val="ru-RU"/>
              </w:rPr>
              <w:t>показателя за период по отношению к показателю в предыдущем</w:t>
            </w:r>
            <w:r w:rsidRPr="00507608">
              <w:rPr>
                <w:spacing w:val="-14"/>
                <w:lang w:val="ru-RU"/>
              </w:rPr>
              <w:t xml:space="preserve"> </w:t>
            </w:r>
            <w:r w:rsidRPr="00507608">
              <w:rPr>
                <w:lang w:val="ru-RU"/>
              </w:rPr>
              <w:t>периоде</w:t>
            </w:r>
          </w:p>
        </w:tc>
        <w:tc>
          <w:tcPr>
            <w:tcW w:w="0" w:type="auto"/>
            <w:vAlign w:val="center"/>
          </w:tcPr>
          <w:p w:rsidR="00FF58A8" w:rsidRPr="00AA4739" w:rsidRDefault="00507608" w:rsidP="0002782A">
            <w:pPr>
              <w:pStyle w:val="TableParagraph"/>
              <w:ind w:left="73" w:right="65" w:firstLine="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pacing w:val="-2"/>
                <w:sz w:val="24"/>
                <w:szCs w:val="24"/>
                <w:lang w:val="ru-RU"/>
              </w:rPr>
              <w:t xml:space="preserve">Увеличение показателя </w:t>
            </w:r>
            <w:r w:rsidRPr="00AA4739">
              <w:rPr>
                <w:sz w:val="24"/>
                <w:szCs w:val="24"/>
                <w:lang w:val="ru-RU"/>
              </w:rPr>
              <w:t xml:space="preserve">смертности </w:t>
            </w:r>
            <w:r w:rsidR="00FF58A8" w:rsidRPr="00AA4739">
              <w:rPr>
                <w:sz w:val="24"/>
                <w:szCs w:val="24"/>
                <w:lang w:val="ru-RU"/>
              </w:rPr>
              <w:t xml:space="preserve"> - </w:t>
            </w:r>
          </w:p>
          <w:p w:rsidR="00FF58A8" w:rsidRPr="00AA4739" w:rsidRDefault="00FF58A8" w:rsidP="0002782A">
            <w:pPr>
              <w:pStyle w:val="TableParagraph"/>
              <w:ind w:left="73" w:right="65" w:firstLine="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0 баллов;</w:t>
            </w:r>
          </w:p>
          <w:p w:rsidR="00507608" w:rsidRPr="00AA4739" w:rsidRDefault="00FF58A8" w:rsidP="0002782A">
            <w:pPr>
              <w:pStyle w:val="TableParagraph"/>
              <w:ind w:left="73" w:right="65" w:firstLine="1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 xml:space="preserve">Без динамики </w:t>
            </w:r>
            <w:r w:rsidR="00507608" w:rsidRPr="00AA4739">
              <w:rPr>
                <w:sz w:val="24"/>
                <w:szCs w:val="24"/>
                <w:lang w:val="ru-RU"/>
              </w:rPr>
              <w:t>или уменьшение</w:t>
            </w:r>
            <w:r w:rsidR="00507608" w:rsidRPr="00AA47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pacing w:val="-14"/>
                <w:sz w:val="24"/>
                <w:szCs w:val="24"/>
                <w:lang w:val="ru-RU"/>
              </w:rPr>
              <w:t>до</w:t>
            </w:r>
            <w:r w:rsidR="00507608" w:rsidRPr="00AA47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507608" w:rsidRPr="00AA4739">
              <w:rPr>
                <w:sz w:val="24"/>
                <w:szCs w:val="24"/>
                <w:lang w:val="ru-RU"/>
              </w:rPr>
              <w:t>2</w:t>
            </w:r>
            <w:r w:rsidRPr="00AA4739">
              <w:rPr>
                <w:sz w:val="24"/>
                <w:szCs w:val="24"/>
                <w:lang w:val="ru-RU"/>
              </w:rPr>
              <w:t xml:space="preserve"> </w:t>
            </w:r>
            <w:r w:rsidR="00507608" w:rsidRPr="00AA4739">
              <w:rPr>
                <w:sz w:val="24"/>
                <w:szCs w:val="24"/>
                <w:lang w:val="ru-RU"/>
              </w:rPr>
              <w:t>%</w:t>
            </w:r>
          </w:p>
          <w:p w:rsidR="00507608" w:rsidRPr="00AA4739" w:rsidRDefault="00507608" w:rsidP="0002782A">
            <w:pPr>
              <w:pStyle w:val="TableParagraph"/>
              <w:spacing w:line="252" w:lineRule="exact"/>
              <w:ind w:left="165" w:right="155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– 0</w:t>
            </w:r>
            <w:r w:rsidR="00FF58A8" w:rsidRPr="00AA4739">
              <w:rPr>
                <w:sz w:val="24"/>
                <w:szCs w:val="24"/>
                <w:lang w:val="ru-RU"/>
              </w:rPr>
              <w:t>,5</w:t>
            </w:r>
            <w:r w:rsidRPr="00AA4739">
              <w:rPr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pacing w:val="-2"/>
                <w:sz w:val="24"/>
                <w:szCs w:val="24"/>
                <w:lang w:val="ru-RU"/>
              </w:rPr>
              <w:t>баллов;</w:t>
            </w:r>
          </w:p>
          <w:p w:rsidR="00F456CE" w:rsidRPr="009D531C" w:rsidRDefault="00507608" w:rsidP="0002782A">
            <w:pPr>
              <w:pStyle w:val="TableParagraph"/>
              <w:spacing w:line="252" w:lineRule="exact"/>
              <w:ind w:left="15" w:right="6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Уменьшение</w:t>
            </w:r>
            <w:r w:rsidRPr="00AA4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507608" w:rsidRPr="00AA4739" w:rsidRDefault="00507608" w:rsidP="00F456CE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от</w:t>
            </w:r>
            <w:r w:rsidRPr="00AA4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pacing w:val="-10"/>
                <w:sz w:val="24"/>
                <w:szCs w:val="24"/>
                <w:lang w:val="ru-RU"/>
              </w:rPr>
              <w:t>2</w:t>
            </w:r>
            <w:r w:rsidR="00F456CE" w:rsidRPr="009D531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до 5</w:t>
            </w:r>
            <w:r w:rsidR="00FF58A8" w:rsidRPr="00AA4739">
              <w:rPr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Pr="00AA4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 xml:space="preserve">1 </w:t>
            </w:r>
            <w:r w:rsidRPr="00AA4739">
              <w:rPr>
                <w:spacing w:val="-4"/>
                <w:sz w:val="24"/>
                <w:szCs w:val="24"/>
                <w:lang w:val="ru-RU"/>
              </w:rPr>
              <w:t>балл;</w:t>
            </w:r>
          </w:p>
          <w:p w:rsidR="00507608" w:rsidRPr="00AA4739" w:rsidRDefault="00507608" w:rsidP="0002782A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Уменьшение</w:t>
            </w:r>
            <w:r w:rsidRPr="00AA4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от</w:t>
            </w:r>
            <w:r w:rsidRPr="00AA4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pacing w:val="-10"/>
                <w:sz w:val="24"/>
                <w:szCs w:val="24"/>
                <w:lang w:val="ru-RU"/>
              </w:rPr>
              <w:t>5</w:t>
            </w:r>
          </w:p>
          <w:p w:rsidR="00507608" w:rsidRPr="00AA4739" w:rsidRDefault="00507608" w:rsidP="0002782A">
            <w:pPr>
              <w:pStyle w:val="TableParagraph"/>
              <w:ind w:left="18" w:right="6"/>
              <w:jc w:val="center"/>
              <w:rPr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до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10</w:t>
            </w:r>
            <w:r w:rsidR="00FF58A8" w:rsidRPr="00AA4739">
              <w:rPr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Pr="00AA473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2</w:t>
            </w:r>
            <w:r w:rsidRPr="00AA4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 xml:space="preserve">балла; </w:t>
            </w:r>
            <w:r w:rsidRPr="00AA4739">
              <w:rPr>
                <w:spacing w:val="-2"/>
                <w:sz w:val="24"/>
                <w:szCs w:val="24"/>
                <w:lang w:val="ru-RU"/>
              </w:rPr>
              <w:t>Уменьшение</w:t>
            </w:r>
          </w:p>
          <w:p w:rsidR="00507608" w:rsidRPr="00AA4739" w:rsidRDefault="00507608" w:rsidP="0002782A">
            <w:pPr>
              <w:pStyle w:val="TableParagraph"/>
              <w:ind w:left="17" w:right="6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A4739">
              <w:rPr>
                <w:sz w:val="24"/>
                <w:szCs w:val="24"/>
                <w:lang w:val="ru-RU"/>
              </w:rPr>
              <w:t>≥</w:t>
            </w:r>
            <w:r w:rsidRPr="00AA4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10</w:t>
            </w:r>
            <w:r w:rsidRPr="00AA4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%</w:t>
            </w:r>
            <w:r w:rsidRPr="00AA4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>-</w:t>
            </w:r>
            <w:r w:rsidRPr="00AA4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4739">
              <w:rPr>
                <w:sz w:val="24"/>
                <w:szCs w:val="24"/>
                <w:lang w:val="ru-RU"/>
              </w:rPr>
              <w:t xml:space="preserve">3 </w:t>
            </w:r>
            <w:r w:rsidRPr="00AA4739">
              <w:rPr>
                <w:spacing w:val="-2"/>
                <w:sz w:val="24"/>
                <w:szCs w:val="24"/>
                <w:lang w:val="ru-RU"/>
              </w:rPr>
              <w:t>балла</w:t>
            </w:r>
            <w:r w:rsidR="00FF58A8" w:rsidRPr="00AA4739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2544A6" w:rsidRPr="000455DC" w:rsidRDefault="00AA4739" w:rsidP="00AA4739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Ниже среднего </w:t>
            </w:r>
            <w:r w:rsidR="002544A6" w:rsidRPr="000455DC">
              <w:rPr>
                <w:sz w:val="24"/>
                <w:szCs w:val="24"/>
                <w:lang w:val="ru-RU"/>
              </w:rPr>
              <w:t>–</w:t>
            </w:r>
            <w:r w:rsidRPr="000455DC">
              <w:rPr>
                <w:sz w:val="24"/>
                <w:szCs w:val="24"/>
                <w:lang w:val="ru-RU"/>
              </w:rPr>
              <w:t xml:space="preserve"> </w:t>
            </w:r>
          </w:p>
          <w:p w:rsidR="00AA4739" w:rsidRPr="000455DC" w:rsidRDefault="00AA4739" w:rsidP="00AA4739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FF58A8" w:rsidRPr="00AA4739" w:rsidRDefault="00AA4739" w:rsidP="00AA4739">
            <w:pPr>
              <w:pStyle w:val="TableParagraph"/>
              <w:spacing w:line="252" w:lineRule="exact"/>
              <w:ind w:left="15" w:right="6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Минимально возможное значение - 3 балла</w:t>
            </w:r>
          </w:p>
        </w:tc>
        <w:tc>
          <w:tcPr>
            <w:tcW w:w="0" w:type="auto"/>
            <w:vAlign w:val="center"/>
          </w:tcPr>
          <w:p w:rsidR="00507608" w:rsidRDefault="00507608" w:rsidP="0002782A">
            <w:pPr>
              <w:pStyle w:val="TableParagraph"/>
              <w:spacing w:before="176"/>
              <w:ind w:left="5"/>
              <w:jc w:val="center"/>
            </w:pPr>
            <w:r>
              <w:t>3</w:t>
            </w:r>
          </w:p>
        </w:tc>
      </w:tr>
      <w:tr w:rsidR="00507608" w:rsidTr="00500A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507608" w:rsidRPr="00507608" w:rsidRDefault="00507608" w:rsidP="00500AE9">
            <w:pPr>
              <w:pStyle w:val="TableParagraph"/>
              <w:spacing w:before="169"/>
              <w:ind w:left="1502" w:right="1502"/>
              <w:jc w:val="center"/>
              <w:rPr>
                <w:b/>
                <w:sz w:val="24"/>
                <w:lang w:val="ru-RU"/>
              </w:rPr>
            </w:pPr>
            <w:r w:rsidRPr="00507608">
              <w:rPr>
                <w:b/>
                <w:sz w:val="24"/>
                <w:lang w:val="ru-RU"/>
              </w:rPr>
              <w:t>Блок</w:t>
            </w:r>
            <w:r w:rsidRPr="0050760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07608">
              <w:rPr>
                <w:b/>
                <w:sz w:val="24"/>
                <w:lang w:val="ru-RU"/>
              </w:rPr>
              <w:t>3.</w:t>
            </w:r>
            <w:r w:rsidRPr="005076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07608">
              <w:rPr>
                <w:b/>
                <w:sz w:val="24"/>
                <w:lang w:val="ru-RU"/>
              </w:rPr>
              <w:t>Оказание</w:t>
            </w:r>
            <w:r w:rsidRPr="005076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07608">
              <w:rPr>
                <w:b/>
                <w:sz w:val="24"/>
                <w:lang w:val="ru-RU"/>
              </w:rPr>
              <w:t>акушерско-гинекологической</w:t>
            </w:r>
            <w:r w:rsidRPr="005076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07608">
              <w:rPr>
                <w:b/>
                <w:spacing w:val="-2"/>
                <w:sz w:val="24"/>
                <w:lang w:val="ru-RU"/>
              </w:rPr>
              <w:t>помощи</w:t>
            </w:r>
          </w:p>
        </w:tc>
        <w:tc>
          <w:tcPr>
            <w:tcW w:w="0" w:type="auto"/>
          </w:tcPr>
          <w:p w:rsidR="00507608" w:rsidRDefault="00507608" w:rsidP="00583FFD">
            <w:pPr>
              <w:pStyle w:val="TableParagraph"/>
              <w:spacing w:before="14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07608" w:rsidTr="00EC2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0" w:type="auto"/>
            <w:gridSpan w:val="5"/>
          </w:tcPr>
          <w:p w:rsidR="00507608" w:rsidRDefault="00507608" w:rsidP="0002782A">
            <w:pPr>
              <w:pStyle w:val="TableParagraph"/>
              <w:ind w:left="1899" w:right="18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эффективности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профилактических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мероприятий</w:t>
            </w:r>
            <w:proofErr w:type="spellEnd"/>
          </w:p>
        </w:tc>
      </w:tr>
      <w:tr w:rsidR="00507608" w:rsidRPr="000455DC" w:rsidTr="00F130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3"/>
        </w:trPr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 w:rsidRPr="000455DC">
              <w:rPr>
                <w:spacing w:val="-5"/>
                <w:sz w:val="24"/>
              </w:rPr>
              <w:t>24</w:t>
            </w:r>
          </w:p>
        </w:tc>
        <w:tc>
          <w:tcPr>
            <w:tcW w:w="0" w:type="auto"/>
          </w:tcPr>
          <w:p w:rsidR="00507608" w:rsidRPr="000455DC" w:rsidRDefault="00507608" w:rsidP="00583FFD">
            <w:pPr>
              <w:pStyle w:val="TableParagraph"/>
              <w:spacing w:before="198"/>
              <w:ind w:left="112" w:right="90"/>
              <w:jc w:val="both"/>
              <w:rPr>
                <w:sz w:val="24"/>
                <w:lang w:val="ru-RU"/>
              </w:rPr>
            </w:pPr>
            <w:r w:rsidRPr="000455DC">
              <w:rPr>
                <w:sz w:val="24"/>
                <w:lang w:val="ru-RU"/>
              </w:rPr>
              <w:t>Доля женщин, отказавшихся от искусственного</w:t>
            </w:r>
            <w:r w:rsidRPr="000455DC">
              <w:rPr>
                <w:spacing w:val="-1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прерывания</w:t>
            </w:r>
            <w:r w:rsidRPr="000455DC">
              <w:rPr>
                <w:spacing w:val="-1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 xml:space="preserve">беременности, от числа женщин, прошедших </w:t>
            </w:r>
            <w:proofErr w:type="spellStart"/>
            <w:r w:rsidRPr="000455DC">
              <w:rPr>
                <w:sz w:val="24"/>
                <w:lang w:val="ru-RU"/>
              </w:rPr>
              <w:t>доабортное</w:t>
            </w:r>
            <w:proofErr w:type="spellEnd"/>
            <w:r w:rsidRPr="000455DC">
              <w:rPr>
                <w:sz w:val="24"/>
                <w:lang w:val="ru-RU"/>
              </w:rPr>
              <w:t xml:space="preserve"> консультирование за период.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97" w:right="83" w:hanging="2"/>
              <w:jc w:val="center"/>
              <w:rPr>
                <w:lang w:val="ru-RU"/>
              </w:rPr>
            </w:pPr>
            <w:r w:rsidRPr="000455DC">
              <w:rPr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lang w:val="ru-RU"/>
              </w:rPr>
              <w:t xml:space="preserve"> </w:t>
            </w:r>
            <w:r w:rsidRPr="000455DC">
              <w:rPr>
                <w:lang w:val="ru-RU"/>
              </w:rPr>
              <w:t>период</w:t>
            </w:r>
          </w:p>
        </w:tc>
        <w:tc>
          <w:tcPr>
            <w:tcW w:w="0" w:type="auto"/>
            <w:vAlign w:val="center"/>
          </w:tcPr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&lt;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507608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-</w:t>
            </w:r>
          </w:p>
          <w:p w:rsidR="00507608" w:rsidRPr="000455DC" w:rsidRDefault="00507608" w:rsidP="0002782A">
            <w:pPr>
              <w:pStyle w:val="TableParagraph"/>
              <w:spacing w:line="238" w:lineRule="exact"/>
              <w:ind w:left="165" w:right="142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1 </w:t>
            </w:r>
            <w:r w:rsidRPr="000455DC">
              <w:rPr>
                <w:spacing w:val="-4"/>
                <w:sz w:val="24"/>
                <w:szCs w:val="24"/>
                <w:lang w:val="ru-RU"/>
              </w:rPr>
              <w:t>балл</w:t>
            </w:r>
            <w:r w:rsidR="00AD2A82" w:rsidRPr="000455DC">
              <w:rPr>
                <w:spacing w:val="-4"/>
                <w:sz w:val="24"/>
                <w:szCs w:val="24"/>
                <w:lang w:val="ru-RU"/>
              </w:rPr>
              <w:t>;</w:t>
            </w:r>
          </w:p>
          <w:p w:rsidR="00AD2A82" w:rsidRPr="000455DC" w:rsidRDefault="00AD2A82" w:rsidP="0002782A">
            <w:pPr>
              <w:pStyle w:val="TableParagraph"/>
              <w:spacing w:line="238" w:lineRule="exact"/>
              <w:ind w:left="165" w:right="14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AD2A82" w:rsidRPr="000455DC" w:rsidRDefault="00AD2A82" w:rsidP="0002782A">
            <w:pPr>
              <w:pStyle w:val="TableParagraph"/>
              <w:spacing w:line="238" w:lineRule="exact"/>
              <w:ind w:left="165" w:right="14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балла; Максимально возможное значение - 1 балл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spacing w:before="1"/>
              <w:ind w:left="14"/>
              <w:jc w:val="center"/>
            </w:pPr>
            <w:r w:rsidRPr="000455DC">
              <w:t>1</w:t>
            </w:r>
          </w:p>
        </w:tc>
      </w:tr>
      <w:tr w:rsidR="00507608" w:rsidRPr="000455DC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53" w:right="134"/>
              <w:jc w:val="center"/>
              <w:rPr>
                <w:sz w:val="24"/>
              </w:rPr>
            </w:pPr>
            <w:r w:rsidRPr="000455DC">
              <w:rPr>
                <w:spacing w:val="-5"/>
                <w:sz w:val="24"/>
              </w:rPr>
              <w:t>25</w:t>
            </w:r>
          </w:p>
        </w:tc>
        <w:tc>
          <w:tcPr>
            <w:tcW w:w="0" w:type="auto"/>
          </w:tcPr>
          <w:p w:rsidR="00507608" w:rsidRPr="000455DC" w:rsidRDefault="00507608" w:rsidP="00170F3B">
            <w:pPr>
              <w:pStyle w:val="TableParagraph"/>
              <w:tabs>
                <w:tab w:val="left" w:pos="1518"/>
                <w:tab w:val="left" w:pos="3662"/>
              </w:tabs>
              <w:ind w:left="112" w:right="93"/>
              <w:jc w:val="both"/>
              <w:rPr>
                <w:sz w:val="24"/>
                <w:lang w:val="ru-RU"/>
              </w:rPr>
            </w:pPr>
            <w:r w:rsidRPr="000455DC">
              <w:rPr>
                <w:spacing w:val="-4"/>
                <w:sz w:val="24"/>
                <w:lang w:val="ru-RU"/>
              </w:rPr>
              <w:t>Доля</w:t>
            </w:r>
            <w:r w:rsidR="0002782A" w:rsidRPr="000455DC">
              <w:rPr>
                <w:spacing w:val="-4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>беременных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 xml:space="preserve">женщин, </w:t>
            </w:r>
            <w:r w:rsidRPr="000455DC">
              <w:rPr>
                <w:sz w:val="24"/>
                <w:lang w:val="ru-RU"/>
              </w:rPr>
              <w:t>вакцинированных</w:t>
            </w:r>
            <w:r w:rsidR="0028037D" w:rsidRPr="000455DC">
              <w:rPr>
                <w:sz w:val="24"/>
                <w:lang w:val="ru-RU"/>
              </w:rPr>
              <w:t xml:space="preserve"> против новой</w:t>
            </w:r>
            <w:r w:rsidRPr="000455DC">
              <w:rPr>
                <w:sz w:val="24"/>
                <w:lang w:val="ru-RU"/>
              </w:rPr>
              <w:t xml:space="preserve"> </w:t>
            </w:r>
            <w:proofErr w:type="spellStart"/>
            <w:r w:rsidRPr="000455DC">
              <w:rPr>
                <w:sz w:val="24"/>
                <w:lang w:val="ru-RU"/>
              </w:rPr>
              <w:t>коронавирусной</w:t>
            </w:r>
            <w:proofErr w:type="spellEnd"/>
            <w:r w:rsidRPr="000455DC">
              <w:rPr>
                <w:sz w:val="24"/>
                <w:lang w:val="ru-RU"/>
              </w:rPr>
              <w:t xml:space="preserve"> инфекции (</w:t>
            </w:r>
            <w:r w:rsidRPr="000455DC">
              <w:rPr>
                <w:sz w:val="24"/>
              </w:rPr>
              <w:t>COVID</w:t>
            </w:r>
            <w:r w:rsidRPr="000455DC">
              <w:rPr>
                <w:sz w:val="24"/>
                <w:lang w:val="ru-RU"/>
              </w:rPr>
              <w:t>-19), за</w:t>
            </w:r>
            <w:r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период,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от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числа женщин,</w:t>
            </w:r>
            <w:r w:rsidRPr="000455DC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состоящих</w:t>
            </w:r>
            <w:r w:rsidRPr="000455DC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на</w:t>
            </w:r>
            <w:r w:rsidRPr="000455DC">
              <w:rPr>
                <w:spacing w:val="53"/>
                <w:sz w:val="24"/>
                <w:lang w:val="ru-RU"/>
              </w:rPr>
              <w:t xml:space="preserve">   </w:t>
            </w:r>
            <w:r w:rsidRPr="000455DC">
              <w:rPr>
                <w:sz w:val="24"/>
                <w:lang w:val="ru-RU"/>
              </w:rPr>
              <w:t>учете</w:t>
            </w:r>
            <w:r w:rsidRPr="000455DC">
              <w:rPr>
                <w:spacing w:val="53"/>
                <w:sz w:val="24"/>
                <w:lang w:val="ru-RU"/>
              </w:rPr>
              <w:t xml:space="preserve"> </w:t>
            </w:r>
            <w:r w:rsidRPr="000455DC">
              <w:rPr>
                <w:spacing w:val="-5"/>
                <w:sz w:val="24"/>
                <w:lang w:val="ru-RU"/>
              </w:rPr>
              <w:t>по</w:t>
            </w:r>
            <w:r w:rsidR="0002782A" w:rsidRPr="000455DC">
              <w:rPr>
                <w:spacing w:val="-5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беременности</w:t>
            </w:r>
            <w:r w:rsidRPr="000455DC">
              <w:rPr>
                <w:spacing w:val="-4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и</w:t>
            </w:r>
            <w:r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родам</w:t>
            </w:r>
            <w:r w:rsidRPr="000455DC">
              <w:rPr>
                <w:spacing w:val="-3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на</w:t>
            </w:r>
            <w:r w:rsidRPr="000455DC">
              <w:rPr>
                <w:spacing w:val="-3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начало</w:t>
            </w:r>
            <w:r w:rsidRPr="000455DC">
              <w:rPr>
                <w:spacing w:val="-2"/>
                <w:sz w:val="24"/>
                <w:lang w:val="ru-RU"/>
              </w:rPr>
              <w:t xml:space="preserve"> периода.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61" w:right="251"/>
              <w:jc w:val="center"/>
            </w:pPr>
            <w:proofErr w:type="spellStart"/>
            <w:r w:rsidRPr="000455DC">
              <w:rPr>
                <w:spacing w:val="-2"/>
              </w:rPr>
              <w:t>Достижение</w:t>
            </w:r>
            <w:proofErr w:type="spellEnd"/>
            <w:r w:rsidRPr="000455DC">
              <w:rPr>
                <w:spacing w:val="-2"/>
              </w:rPr>
              <w:t xml:space="preserve"> </w:t>
            </w:r>
            <w:proofErr w:type="spellStart"/>
            <w:r w:rsidRPr="000455DC">
              <w:rPr>
                <w:spacing w:val="-2"/>
              </w:rPr>
              <w:t>планового</w:t>
            </w:r>
            <w:proofErr w:type="spellEnd"/>
            <w:r w:rsidRPr="000455DC">
              <w:rPr>
                <w:spacing w:val="-2"/>
              </w:rPr>
              <w:t xml:space="preserve"> </w:t>
            </w:r>
            <w:proofErr w:type="spellStart"/>
            <w:r w:rsidRPr="000455DC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EF0CB1" w:rsidRPr="000455DC" w:rsidRDefault="00041A1E" w:rsidP="00AD2A82">
            <w:pPr>
              <w:pStyle w:val="TableParagraph"/>
              <w:spacing w:line="242" w:lineRule="auto"/>
              <w:ind w:left="663" w:hanging="492"/>
              <w:jc w:val="center"/>
              <w:rPr>
                <w:spacing w:val="-14"/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10</w:t>
            </w:r>
            <w:r w:rsidR="00507608" w:rsidRPr="000455DC">
              <w:rPr>
                <w:sz w:val="24"/>
                <w:szCs w:val="24"/>
                <w:lang w:val="ru-RU"/>
              </w:rPr>
              <w:t>0%</w:t>
            </w:r>
            <w:r w:rsidR="00507608"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плана</w:t>
            </w:r>
            <w:r w:rsidR="00507608"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  <w:p w:rsidR="00EF0CB1" w:rsidRPr="000455DC" w:rsidRDefault="00507608" w:rsidP="00AD2A82">
            <w:pPr>
              <w:pStyle w:val="TableParagraph"/>
              <w:spacing w:line="242" w:lineRule="auto"/>
              <w:ind w:left="663" w:hanging="49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или </w:t>
            </w:r>
            <w:r w:rsidRPr="000455DC">
              <w:rPr>
                <w:spacing w:val="-2"/>
                <w:sz w:val="24"/>
                <w:szCs w:val="24"/>
                <w:lang w:val="ru-RU"/>
              </w:rPr>
              <w:t>более</w:t>
            </w:r>
            <w:r w:rsidR="00EF0CB1" w:rsidRPr="000455DC">
              <w:rPr>
                <w:sz w:val="24"/>
                <w:szCs w:val="24"/>
                <w:lang w:val="ru-RU"/>
              </w:rPr>
              <w:t xml:space="preserve"> - 1 балл;</w:t>
            </w:r>
          </w:p>
          <w:p w:rsidR="00EF0CB1" w:rsidRPr="000455DC" w:rsidRDefault="00EF0CB1" w:rsidP="00AD2A82">
            <w:pPr>
              <w:pStyle w:val="TableParagraph"/>
              <w:spacing w:line="242" w:lineRule="auto"/>
              <w:ind w:left="663" w:hanging="49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 Выше среднего – </w:t>
            </w:r>
          </w:p>
          <w:p w:rsidR="00507608" w:rsidRPr="000455DC" w:rsidRDefault="00EF0CB1" w:rsidP="00AD2A82">
            <w:pPr>
              <w:pStyle w:val="TableParagraph"/>
              <w:spacing w:line="242" w:lineRule="auto"/>
              <w:ind w:left="663" w:hanging="492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4"/>
              <w:jc w:val="center"/>
            </w:pPr>
            <w:r w:rsidRPr="000455DC">
              <w:t>1</w:t>
            </w:r>
          </w:p>
        </w:tc>
      </w:tr>
      <w:tr w:rsidR="00507608" w:rsidRPr="000455DC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4"/>
        </w:trPr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spacing w:before="224"/>
              <w:ind w:left="153" w:right="134"/>
              <w:jc w:val="center"/>
              <w:rPr>
                <w:sz w:val="24"/>
              </w:rPr>
            </w:pPr>
            <w:r w:rsidRPr="000455DC">
              <w:rPr>
                <w:spacing w:val="-5"/>
                <w:sz w:val="24"/>
              </w:rPr>
              <w:t>26</w:t>
            </w:r>
          </w:p>
        </w:tc>
        <w:tc>
          <w:tcPr>
            <w:tcW w:w="0" w:type="auto"/>
          </w:tcPr>
          <w:p w:rsidR="00507608" w:rsidRPr="000455DC" w:rsidRDefault="00507608" w:rsidP="0002782A">
            <w:pPr>
              <w:pStyle w:val="TableParagraph"/>
              <w:tabs>
                <w:tab w:val="left" w:pos="1060"/>
                <w:tab w:val="left" w:pos="3492"/>
              </w:tabs>
              <w:ind w:left="112" w:right="91"/>
              <w:jc w:val="both"/>
              <w:rPr>
                <w:sz w:val="24"/>
                <w:lang w:val="ru-RU"/>
              </w:rPr>
            </w:pPr>
            <w:r w:rsidRPr="000455DC">
              <w:rPr>
                <w:sz w:val="24"/>
                <w:lang w:val="ru-RU"/>
              </w:rPr>
              <w:t>Доля женщин с установленным диагнозом злокачественное новообразование шейки матки, выявленным впервые при диспансеризации,</w:t>
            </w:r>
            <w:r w:rsidRPr="000455DC">
              <w:rPr>
                <w:spacing w:val="-14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от</w:t>
            </w:r>
            <w:r w:rsidRPr="000455DC">
              <w:rPr>
                <w:spacing w:val="-14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общего</w:t>
            </w:r>
            <w:r w:rsidRPr="000455DC">
              <w:rPr>
                <w:spacing w:val="-14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числа</w:t>
            </w:r>
            <w:r w:rsidRPr="000455DC">
              <w:rPr>
                <w:spacing w:val="-13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 xml:space="preserve">женщин </w:t>
            </w:r>
            <w:r w:rsidRPr="000455DC">
              <w:rPr>
                <w:spacing w:val="-10"/>
                <w:sz w:val="24"/>
                <w:lang w:val="ru-RU"/>
              </w:rPr>
              <w:t>с</w:t>
            </w:r>
            <w:r w:rsidR="0002782A" w:rsidRPr="000455DC">
              <w:rPr>
                <w:spacing w:val="-10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>установленным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 xml:space="preserve">диагнозом </w:t>
            </w:r>
            <w:r w:rsidRPr="000455DC">
              <w:rPr>
                <w:sz w:val="24"/>
                <w:lang w:val="ru-RU"/>
              </w:rPr>
              <w:t>злокачественное</w:t>
            </w:r>
            <w:r w:rsidRPr="000455DC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новообразование</w:t>
            </w:r>
            <w:r w:rsidRPr="000455DC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0455DC">
              <w:rPr>
                <w:spacing w:val="-4"/>
                <w:sz w:val="24"/>
                <w:lang w:val="ru-RU"/>
              </w:rPr>
              <w:t>шейки</w:t>
            </w:r>
            <w:r w:rsidR="0002782A" w:rsidRPr="000455DC">
              <w:rPr>
                <w:spacing w:val="-4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матки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за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97" w:right="83" w:hanging="2"/>
              <w:jc w:val="center"/>
              <w:rPr>
                <w:lang w:val="ru-RU"/>
              </w:rPr>
            </w:pPr>
            <w:r w:rsidRPr="000455DC">
              <w:rPr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lang w:val="ru-RU"/>
              </w:rPr>
              <w:t xml:space="preserve"> </w:t>
            </w:r>
            <w:r w:rsidRPr="000455DC">
              <w:rPr>
                <w:lang w:val="ru-RU"/>
              </w:rPr>
              <w:t>период</w:t>
            </w:r>
          </w:p>
        </w:tc>
        <w:tc>
          <w:tcPr>
            <w:tcW w:w="0" w:type="auto"/>
            <w:vAlign w:val="center"/>
          </w:tcPr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&lt;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- </w:t>
            </w:r>
          </w:p>
          <w:p w:rsidR="00507608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EF0CB1" w:rsidRPr="000455DC">
              <w:rPr>
                <w:sz w:val="24"/>
                <w:szCs w:val="24"/>
                <w:lang w:val="ru-RU"/>
              </w:rPr>
              <w:t>;</w:t>
            </w:r>
          </w:p>
          <w:p w:rsidR="00EF0CB1" w:rsidRPr="000455DC" w:rsidRDefault="00EF0CB1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EF0CB1" w:rsidRPr="000455DC" w:rsidRDefault="00EF0CB1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EF0CB1" w:rsidRPr="000455DC" w:rsidRDefault="00EF0CB1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Максимально возможное значение - 1 балл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4"/>
              <w:jc w:val="center"/>
            </w:pPr>
            <w:r w:rsidRPr="000455DC">
              <w:t>1</w:t>
            </w:r>
          </w:p>
        </w:tc>
      </w:tr>
      <w:tr w:rsidR="00507608" w:rsidRPr="000455DC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spacing w:before="221"/>
              <w:ind w:left="153" w:right="134"/>
              <w:jc w:val="center"/>
              <w:rPr>
                <w:sz w:val="24"/>
              </w:rPr>
            </w:pPr>
            <w:r w:rsidRPr="000455DC"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507608" w:rsidRPr="000455DC" w:rsidRDefault="00507608" w:rsidP="0002782A">
            <w:pPr>
              <w:pStyle w:val="TableParagraph"/>
              <w:tabs>
                <w:tab w:val="left" w:pos="2815"/>
              </w:tabs>
              <w:ind w:left="112" w:right="89"/>
              <w:jc w:val="both"/>
              <w:rPr>
                <w:sz w:val="24"/>
                <w:lang w:val="ru-RU"/>
              </w:rPr>
            </w:pPr>
            <w:r w:rsidRPr="000455DC">
              <w:rPr>
                <w:sz w:val="24"/>
                <w:lang w:val="ru-RU"/>
              </w:rPr>
              <w:t xml:space="preserve">Доля женщин с установленным диагнозом </w:t>
            </w:r>
            <w:r w:rsidRPr="000455DC">
              <w:rPr>
                <w:spacing w:val="-2"/>
                <w:sz w:val="24"/>
                <w:lang w:val="ru-RU"/>
              </w:rPr>
              <w:t>злокачественное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 xml:space="preserve">новообразование </w:t>
            </w:r>
            <w:r w:rsidRPr="000455DC">
              <w:rPr>
                <w:sz w:val="24"/>
                <w:lang w:val="ru-RU"/>
              </w:rPr>
              <w:t xml:space="preserve">молочной железы, выявленным впервые при диспансеризации, от общего числа женщин с установленным диагнозом </w:t>
            </w:r>
            <w:r w:rsidRPr="000455DC">
              <w:rPr>
                <w:spacing w:val="-2"/>
                <w:sz w:val="24"/>
                <w:lang w:val="ru-RU"/>
              </w:rPr>
              <w:t>злокачественное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>новообразование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молочной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железы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за</w:t>
            </w:r>
            <w:r w:rsidRPr="000455DC">
              <w:rPr>
                <w:spacing w:val="-2"/>
                <w:sz w:val="24"/>
                <w:lang w:val="ru-RU"/>
              </w:rPr>
              <w:t xml:space="preserve"> период.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97" w:right="83" w:hanging="2"/>
              <w:jc w:val="center"/>
              <w:rPr>
                <w:lang w:val="ru-RU"/>
              </w:rPr>
            </w:pPr>
            <w:r w:rsidRPr="000455DC">
              <w:rPr>
                <w:lang w:val="ru-RU"/>
              </w:rPr>
              <w:t>Прирост показателя за период по отношению к показателю за предыдущий</w:t>
            </w:r>
            <w:r w:rsidRPr="000455DC">
              <w:rPr>
                <w:spacing w:val="-14"/>
                <w:lang w:val="ru-RU"/>
              </w:rPr>
              <w:t xml:space="preserve"> </w:t>
            </w:r>
            <w:r w:rsidRPr="000455DC">
              <w:rPr>
                <w:lang w:val="ru-RU"/>
              </w:rPr>
              <w:t>период</w:t>
            </w:r>
          </w:p>
        </w:tc>
        <w:tc>
          <w:tcPr>
            <w:tcW w:w="0" w:type="auto"/>
            <w:vAlign w:val="center"/>
          </w:tcPr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&lt;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 баллов;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Прирост ≥ 5 % -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0,5 балла; </w:t>
            </w:r>
          </w:p>
          <w:p w:rsidR="00F130DA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Прирост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≥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10</w:t>
            </w:r>
            <w:r w:rsidRPr="000455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>%</w:t>
            </w:r>
            <w:r w:rsidRPr="000455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55DC">
              <w:rPr>
                <w:sz w:val="24"/>
                <w:szCs w:val="24"/>
                <w:lang w:val="ru-RU"/>
              </w:rPr>
              <w:t xml:space="preserve">- </w:t>
            </w:r>
          </w:p>
          <w:p w:rsidR="00507608" w:rsidRPr="000455DC" w:rsidRDefault="00507608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1 балл</w:t>
            </w:r>
            <w:r w:rsidR="00E42043" w:rsidRPr="000455DC">
              <w:rPr>
                <w:sz w:val="24"/>
                <w:szCs w:val="24"/>
                <w:lang w:val="ru-RU"/>
              </w:rPr>
              <w:t>;</w:t>
            </w:r>
          </w:p>
          <w:p w:rsidR="00E42043" w:rsidRPr="000455DC" w:rsidRDefault="00E42043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 xml:space="preserve">Выше среднего – </w:t>
            </w:r>
          </w:p>
          <w:p w:rsidR="00E42043" w:rsidRPr="000455DC" w:rsidRDefault="00E42043" w:rsidP="0002782A">
            <w:pPr>
              <w:pStyle w:val="TableParagraph"/>
              <w:ind w:left="119" w:right="90" w:hanging="3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0,5 балла; Максимально возможное значение - 1 балл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4"/>
              <w:jc w:val="center"/>
            </w:pPr>
            <w:r w:rsidRPr="000455DC">
              <w:t>1</w:t>
            </w:r>
          </w:p>
        </w:tc>
      </w:tr>
      <w:tr w:rsidR="00507608" w:rsidRPr="000455DC" w:rsidTr="00027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53" w:right="134"/>
              <w:jc w:val="center"/>
              <w:rPr>
                <w:sz w:val="24"/>
              </w:rPr>
            </w:pPr>
            <w:r w:rsidRPr="000455DC">
              <w:rPr>
                <w:spacing w:val="-5"/>
                <w:sz w:val="24"/>
              </w:rPr>
              <w:t>28</w:t>
            </w:r>
          </w:p>
        </w:tc>
        <w:tc>
          <w:tcPr>
            <w:tcW w:w="0" w:type="auto"/>
          </w:tcPr>
          <w:p w:rsidR="00507608" w:rsidRPr="000455DC" w:rsidRDefault="00507608" w:rsidP="0002782A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0455DC">
              <w:rPr>
                <w:sz w:val="24"/>
                <w:lang w:val="ru-RU"/>
              </w:rPr>
              <w:t>Доля беременных женщин, прошедших скрининг в части оценки антенатального развития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плода за период, от общего числа женщин,</w:t>
            </w:r>
            <w:r w:rsidRPr="000455DC">
              <w:rPr>
                <w:spacing w:val="48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состоявших</w:t>
            </w:r>
            <w:r w:rsidRPr="000455DC">
              <w:rPr>
                <w:spacing w:val="50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на</w:t>
            </w:r>
            <w:r w:rsidRPr="000455DC">
              <w:rPr>
                <w:spacing w:val="53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учете</w:t>
            </w:r>
            <w:r w:rsidRPr="000455DC">
              <w:rPr>
                <w:spacing w:val="5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по</w:t>
            </w:r>
            <w:r w:rsidRPr="000455DC">
              <w:rPr>
                <w:spacing w:val="51"/>
                <w:sz w:val="24"/>
                <w:lang w:val="ru-RU"/>
              </w:rPr>
              <w:t xml:space="preserve"> </w:t>
            </w:r>
            <w:r w:rsidRPr="000455DC">
              <w:rPr>
                <w:spacing w:val="-2"/>
                <w:sz w:val="24"/>
                <w:lang w:val="ru-RU"/>
              </w:rPr>
              <w:t>поводу</w:t>
            </w:r>
            <w:r w:rsidR="0002782A"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беременности</w:t>
            </w:r>
            <w:r w:rsidRPr="000455DC">
              <w:rPr>
                <w:spacing w:val="-1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и</w:t>
            </w:r>
            <w:r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родов</w:t>
            </w:r>
            <w:r w:rsidRPr="000455DC">
              <w:rPr>
                <w:spacing w:val="-2"/>
                <w:sz w:val="24"/>
                <w:lang w:val="ru-RU"/>
              </w:rPr>
              <w:t xml:space="preserve"> </w:t>
            </w:r>
            <w:r w:rsidRPr="000455DC">
              <w:rPr>
                <w:sz w:val="24"/>
                <w:lang w:val="ru-RU"/>
              </w:rPr>
              <w:t>за</w:t>
            </w:r>
            <w:r w:rsidRPr="000455DC">
              <w:rPr>
                <w:spacing w:val="-2"/>
                <w:sz w:val="24"/>
                <w:lang w:val="ru-RU"/>
              </w:rPr>
              <w:t xml:space="preserve"> период.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260" w:right="236"/>
              <w:jc w:val="center"/>
            </w:pPr>
            <w:proofErr w:type="spellStart"/>
            <w:r w:rsidRPr="000455DC">
              <w:rPr>
                <w:spacing w:val="-2"/>
              </w:rPr>
              <w:t>Достижение</w:t>
            </w:r>
            <w:proofErr w:type="spellEnd"/>
            <w:r w:rsidRPr="000455DC">
              <w:rPr>
                <w:spacing w:val="-2"/>
              </w:rPr>
              <w:t xml:space="preserve"> </w:t>
            </w:r>
            <w:proofErr w:type="spellStart"/>
            <w:r w:rsidRPr="000455DC">
              <w:rPr>
                <w:spacing w:val="-2"/>
              </w:rPr>
              <w:t>планового</w:t>
            </w:r>
            <w:proofErr w:type="spellEnd"/>
            <w:r w:rsidRPr="000455DC">
              <w:rPr>
                <w:spacing w:val="-2"/>
              </w:rPr>
              <w:t xml:space="preserve"> </w:t>
            </w:r>
            <w:proofErr w:type="spellStart"/>
            <w:r w:rsidRPr="000455DC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E42043" w:rsidRPr="000455DC" w:rsidRDefault="00041A1E" w:rsidP="00E42043">
            <w:pPr>
              <w:pStyle w:val="TableParagraph"/>
              <w:ind w:left="464" w:right="35" w:hanging="120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pacing w:val="-14"/>
                <w:sz w:val="24"/>
                <w:szCs w:val="24"/>
                <w:lang w:val="ru-RU"/>
              </w:rPr>
              <w:t>100</w:t>
            </w:r>
            <w:r w:rsidR="00507608"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>%</w:t>
            </w:r>
            <w:r w:rsidR="00507608" w:rsidRPr="000455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507608" w:rsidRPr="000455DC">
              <w:rPr>
                <w:sz w:val="24"/>
                <w:szCs w:val="24"/>
                <w:lang w:val="ru-RU"/>
              </w:rPr>
              <w:t xml:space="preserve">плана </w:t>
            </w:r>
          </w:p>
          <w:p w:rsidR="00507608" w:rsidRPr="000455DC" w:rsidRDefault="00507608" w:rsidP="00E42043">
            <w:pPr>
              <w:pStyle w:val="TableParagraph"/>
              <w:ind w:left="464" w:right="35" w:hanging="120"/>
              <w:jc w:val="center"/>
              <w:rPr>
                <w:sz w:val="24"/>
                <w:szCs w:val="24"/>
                <w:lang w:val="ru-RU"/>
              </w:rPr>
            </w:pPr>
            <w:r w:rsidRPr="000455DC">
              <w:rPr>
                <w:sz w:val="24"/>
                <w:szCs w:val="24"/>
                <w:lang w:val="ru-RU"/>
              </w:rPr>
              <w:t>или более</w:t>
            </w:r>
            <w:r w:rsidR="00E42043" w:rsidRPr="000455DC">
              <w:rPr>
                <w:sz w:val="24"/>
                <w:szCs w:val="24"/>
                <w:lang w:val="ru-RU"/>
              </w:rPr>
              <w:t xml:space="preserve"> - 1 балл; Выше среднего - 0,5 балла</w:t>
            </w:r>
          </w:p>
        </w:tc>
        <w:tc>
          <w:tcPr>
            <w:tcW w:w="0" w:type="auto"/>
            <w:vAlign w:val="center"/>
          </w:tcPr>
          <w:p w:rsidR="00507608" w:rsidRPr="000455DC" w:rsidRDefault="00507608" w:rsidP="0002782A">
            <w:pPr>
              <w:pStyle w:val="TableParagraph"/>
              <w:ind w:left="14"/>
              <w:jc w:val="center"/>
            </w:pPr>
            <w:r w:rsidRPr="000455DC">
              <w:t>2</w:t>
            </w:r>
          </w:p>
        </w:tc>
      </w:tr>
    </w:tbl>
    <w:p w:rsidR="00507608" w:rsidRPr="000455DC" w:rsidRDefault="007210BD" w:rsidP="00C3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4"/>
        </w:rPr>
        <w:tab/>
      </w:r>
      <w:r w:rsidR="00507608" w:rsidRPr="000455DC">
        <w:rPr>
          <w:rFonts w:ascii="Times New Roman" w:hAnsi="Times New Roman" w:cs="Times New Roman"/>
          <w:sz w:val="28"/>
          <w:szCs w:val="28"/>
        </w:rPr>
        <w:t>*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55D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07608" w:rsidRPr="000455DC">
        <w:rPr>
          <w:rFonts w:ascii="Times New Roman" w:hAnsi="Times New Roman" w:cs="Times New Roman"/>
          <w:sz w:val="28"/>
          <w:szCs w:val="28"/>
        </w:rPr>
        <w:t>о набору кодов Международной статистической классификаци</w:t>
      </w:r>
      <w:r w:rsidR="008B0BA3" w:rsidRPr="000455DC">
        <w:rPr>
          <w:rFonts w:ascii="Times New Roman" w:hAnsi="Times New Roman" w:cs="Times New Roman"/>
          <w:sz w:val="28"/>
          <w:szCs w:val="28"/>
        </w:rPr>
        <w:t>ей</w:t>
      </w:r>
      <w:r w:rsidR="00507608" w:rsidRPr="000455DC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десятого пересмотра (МКБ-10)</w:t>
      </w:r>
      <w:r w:rsidR="00F130DA" w:rsidRPr="000455DC">
        <w:rPr>
          <w:rFonts w:ascii="Times New Roman" w:hAnsi="Times New Roman" w:cs="Times New Roman"/>
          <w:sz w:val="28"/>
          <w:szCs w:val="28"/>
        </w:rPr>
        <w:t>.</w:t>
      </w:r>
    </w:p>
    <w:p w:rsidR="00507608" w:rsidRPr="000455DC" w:rsidRDefault="007210BD" w:rsidP="00C3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8"/>
          <w:szCs w:val="28"/>
        </w:rPr>
        <w:tab/>
      </w:r>
      <w:r w:rsidR="00507608" w:rsidRPr="000455DC">
        <w:rPr>
          <w:rFonts w:ascii="Times New Roman" w:hAnsi="Times New Roman" w:cs="Times New Roman"/>
          <w:sz w:val="28"/>
          <w:szCs w:val="28"/>
        </w:rPr>
        <w:t>**</w:t>
      </w:r>
      <w:r w:rsidR="00507608" w:rsidRPr="000455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55DC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507608" w:rsidRPr="000455DC">
        <w:rPr>
          <w:rFonts w:ascii="Times New Roman" w:hAnsi="Times New Roman" w:cs="Times New Roman"/>
          <w:sz w:val="28"/>
          <w:szCs w:val="28"/>
        </w:rPr>
        <w:t>о</w:t>
      </w:r>
      <w:r w:rsidR="00507608" w:rsidRPr="000455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решению</w:t>
      </w:r>
      <w:r w:rsidR="00507608" w:rsidRPr="000455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Комиссии</w:t>
      </w:r>
      <w:r w:rsidR="00507608" w:rsidRPr="000455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рекомендуемые</w:t>
      </w:r>
      <w:r w:rsidR="00507608" w:rsidRPr="000455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значения</w:t>
      </w:r>
      <w:r w:rsidR="00507608" w:rsidRPr="000455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максимальных</w:t>
      </w:r>
      <w:r w:rsidR="00507608" w:rsidRPr="000455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баллов</w:t>
      </w:r>
      <w:r w:rsidR="00507608" w:rsidRPr="000455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и</w:t>
      </w:r>
      <w:r w:rsidR="00507608" w:rsidRPr="000455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их</w:t>
      </w:r>
      <w:r w:rsidR="00507608" w:rsidRPr="000455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="00F130DA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могут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быть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пересмотрены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для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учреждений,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которые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оказывают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помощь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женщинам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и</w:t>
      </w:r>
      <w:r w:rsidR="00507608" w:rsidRPr="000455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детскому населению (отдельные юридические лица).</w:t>
      </w:r>
    </w:p>
    <w:p w:rsidR="00C308FF" w:rsidRPr="000455DC" w:rsidRDefault="007210BD" w:rsidP="00C3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8"/>
          <w:szCs w:val="28"/>
        </w:rPr>
        <w:tab/>
      </w:r>
      <w:r w:rsidR="00507608" w:rsidRPr="000455DC">
        <w:rPr>
          <w:rFonts w:ascii="Times New Roman" w:hAnsi="Times New Roman" w:cs="Times New Roman"/>
          <w:sz w:val="28"/>
          <w:szCs w:val="28"/>
        </w:rPr>
        <w:t>***</w:t>
      </w:r>
      <w:r w:rsidR="00507608" w:rsidRPr="000455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55D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07608" w:rsidRPr="000455DC">
        <w:rPr>
          <w:rFonts w:ascii="Times New Roman" w:hAnsi="Times New Roman" w:cs="Times New Roman"/>
          <w:sz w:val="28"/>
          <w:szCs w:val="28"/>
        </w:rPr>
        <w:t>ыполненным</w:t>
      </w:r>
      <w:r w:rsidR="00507608" w:rsidRPr="000455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считается</w:t>
      </w:r>
      <w:r w:rsidR="00507608" w:rsidRPr="000455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показатель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со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значением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0,5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и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z w:val="28"/>
          <w:szCs w:val="28"/>
        </w:rPr>
        <w:t>более</w:t>
      </w:r>
      <w:r w:rsidR="00507608" w:rsidRPr="000455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07608" w:rsidRPr="000455DC">
        <w:rPr>
          <w:rFonts w:ascii="Times New Roman" w:hAnsi="Times New Roman" w:cs="Times New Roman"/>
          <w:spacing w:val="-2"/>
          <w:sz w:val="28"/>
          <w:szCs w:val="28"/>
        </w:rPr>
        <w:t>баллов.</w:t>
      </w:r>
      <w:r w:rsidR="00C308FF" w:rsidRPr="000455D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C308FF" w:rsidRPr="00045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08FF" w:rsidRPr="000455DC">
        <w:rPr>
          <w:rFonts w:ascii="Times New Roman" w:hAnsi="Times New Roman" w:cs="Times New Roman"/>
          <w:sz w:val="28"/>
          <w:szCs w:val="28"/>
        </w:rPr>
        <w:t xml:space="preserve"> если медицинская организация удовлетворяет нескольким критериям для начисления баллов - присваивается максимальный из возможных для начисления балл. В случае</w:t>
      </w:r>
      <w:proofErr w:type="gramStart"/>
      <w:r w:rsidR="00C308FF" w:rsidRPr="00045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08FF" w:rsidRPr="000455DC">
        <w:rPr>
          <w:rFonts w:ascii="Times New Roman" w:hAnsi="Times New Roman" w:cs="Times New Roman"/>
          <w:sz w:val="28"/>
          <w:szCs w:val="28"/>
        </w:rPr>
        <w:t xml:space="preserve"> если значение, указанное в знаменателе соответствующих формул, приведенных в Приложении </w:t>
      </w:r>
      <w:r w:rsidRPr="000455DC">
        <w:rPr>
          <w:rFonts w:ascii="Times New Roman" w:hAnsi="Times New Roman" w:cs="Times New Roman"/>
          <w:sz w:val="28"/>
          <w:szCs w:val="28"/>
        </w:rPr>
        <w:t>2.1</w:t>
      </w:r>
      <w:r w:rsidR="00C308FF" w:rsidRPr="000455DC">
        <w:rPr>
          <w:rFonts w:ascii="Times New Roman" w:hAnsi="Times New Roman" w:cs="Times New Roman"/>
          <w:sz w:val="28"/>
          <w:szCs w:val="28"/>
        </w:rPr>
        <w:t>, равняется нулю, баллы по показателю не начисляются.</w:t>
      </w:r>
    </w:p>
    <w:p w:rsidR="007210BD" w:rsidRPr="003D287F" w:rsidRDefault="007210BD" w:rsidP="0072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DC">
        <w:rPr>
          <w:rFonts w:ascii="Times New Roman" w:hAnsi="Times New Roman" w:cs="Times New Roman"/>
          <w:sz w:val="28"/>
          <w:szCs w:val="28"/>
        </w:rPr>
        <w:tab/>
        <w:t>**** Среднее значение по субъекту Российской Федерации по показателям (в том числе по показателям смертности) рекомендуется рассчитывать путем деления суммы значений, указанных в числителе соответствующих формул, приведенных в Приложении 2.1, на сумму значений, указанных в знаменателе соответствующих формул, приведенных в Приложении 2.1. Для показателя 15 полученное значение умножается на 1000, для показателя 23 - на 100000, для иных показателей - на 100. При расчете показателя 15 оценивается среднее значение коэффициента смертности за 2019, 2020, 2021 годы.</w:t>
      </w:r>
      <w:bookmarkStart w:id="0" w:name="_GoBack"/>
      <w:bookmarkEnd w:id="0"/>
    </w:p>
    <w:p w:rsidR="003D287F" w:rsidRDefault="003D287F" w:rsidP="00F130DA">
      <w:pPr>
        <w:pStyle w:val="aa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08" w:rsidRDefault="00507608" w:rsidP="00F130DA">
      <w:pPr>
        <w:pStyle w:val="aa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2A">
        <w:rPr>
          <w:rFonts w:ascii="Times New Roman" w:hAnsi="Times New Roman" w:cs="Times New Roman"/>
          <w:sz w:val="28"/>
          <w:szCs w:val="28"/>
        </w:rPr>
        <w:t>К группам диагнозов, обусловливающих высокий риск смерти,  относится любое сочетание сопутствующих заболеваний и осложнений с основным диагнозом, указанных в таблице:</w:t>
      </w:r>
    </w:p>
    <w:p w:rsidR="003D287F" w:rsidRPr="0002782A" w:rsidRDefault="003D287F" w:rsidP="00F130DA">
      <w:pPr>
        <w:pStyle w:val="aa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678"/>
      </w:tblGrid>
      <w:tr w:rsidR="00507608" w:rsidTr="00AE1277">
        <w:trPr>
          <w:trHeight w:val="604"/>
        </w:trPr>
        <w:tc>
          <w:tcPr>
            <w:tcW w:w="2694" w:type="dxa"/>
            <w:vAlign w:val="center"/>
          </w:tcPr>
          <w:p w:rsidR="00507608" w:rsidRDefault="00507608" w:rsidP="00EF1DDB">
            <w:pPr>
              <w:pStyle w:val="TableParagraph"/>
              <w:ind w:left="-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Основной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диагноз</w:t>
            </w:r>
            <w:proofErr w:type="spellEnd"/>
          </w:p>
        </w:tc>
        <w:tc>
          <w:tcPr>
            <w:tcW w:w="3118" w:type="dxa"/>
            <w:vAlign w:val="center"/>
          </w:tcPr>
          <w:p w:rsidR="00507608" w:rsidRDefault="00507608" w:rsidP="00EF1DDB">
            <w:pPr>
              <w:pStyle w:val="TableParagraph"/>
              <w:spacing w:before="133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Сопутствующие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заболевания</w:t>
            </w:r>
            <w:proofErr w:type="spellEnd"/>
          </w:p>
        </w:tc>
        <w:tc>
          <w:tcPr>
            <w:tcW w:w="3678" w:type="dxa"/>
            <w:vAlign w:val="center"/>
          </w:tcPr>
          <w:p w:rsidR="00507608" w:rsidRDefault="00507608" w:rsidP="00EF1DD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Осложнение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заболевания</w:t>
            </w:r>
            <w:proofErr w:type="spellEnd"/>
          </w:p>
        </w:tc>
      </w:tr>
      <w:tr w:rsidR="00507608" w:rsidTr="00AE1277">
        <w:trPr>
          <w:trHeight w:val="4725"/>
        </w:trPr>
        <w:tc>
          <w:tcPr>
            <w:tcW w:w="2694" w:type="dxa"/>
          </w:tcPr>
          <w:p w:rsidR="00507608" w:rsidRPr="00170F3B" w:rsidRDefault="00507608" w:rsidP="00583FFD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:rsidR="00507608" w:rsidRPr="00170F3B" w:rsidRDefault="00507608" w:rsidP="00F7012F">
            <w:pPr>
              <w:pStyle w:val="TableParagraph"/>
              <w:spacing w:after="120" w:line="260" w:lineRule="exact"/>
              <w:ind w:left="107"/>
              <w:rPr>
                <w:spacing w:val="-4"/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>Ишемические</w:t>
            </w:r>
            <w:r w:rsidRPr="00170F3B">
              <w:rPr>
                <w:spacing w:val="-9"/>
                <w:sz w:val="24"/>
                <w:lang w:val="ru-RU"/>
              </w:rPr>
              <w:t xml:space="preserve"> </w:t>
            </w:r>
            <w:r w:rsidRPr="00170F3B">
              <w:rPr>
                <w:spacing w:val="-2"/>
                <w:sz w:val="24"/>
                <w:lang w:val="ru-RU"/>
              </w:rPr>
              <w:t>болезни</w:t>
            </w:r>
            <w:r w:rsidR="00EF1DDB" w:rsidRPr="00170F3B">
              <w:rPr>
                <w:spacing w:val="-2"/>
                <w:sz w:val="24"/>
                <w:lang w:val="ru-RU"/>
              </w:rPr>
              <w:t xml:space="preserve"> </w:t>
            </w:r>
            <w:r w:rsidR="00EF1DDB" w:rsidRPr="00170F3B">
              <w:rPr>
                <w:sz w:val="24"/>
                <w:lang w:val="ru-RU"/>
              </w:rPr>
              <w:t>сердца</w:t>
            </w:r>
            <w:r w:rsidR="00EF1DDB" w:rsidRPr="00170F3B">
              <w:rPr>
                <w:spacing w:val="-3"/>
                <w:sz w:val="24"/>
                <w:lang w:val="ru-RU"/>
              </w:rPr>
              <w:t xml:space="preserve"> </w:t>
            </w:r>
            <w:r w:rsidR="00EF1DDB" w:rsidRPr="00170F3B">
              <w:rPr>
                <w:sz w:val="24"/>
              </w:rPr>
              <w:t>I</w:t>
            </w:r>
            <w:r w:rsidR="00EF1DDB" w:rsidRPr="00170F3B">
              <w:rPr>
                <w:sz w:val="24"/>
                <w:lang w:val="ru-RU"/>
              </w:rPr>
              <w:t xml:space="preserve">20 - </w:t>
            </w:r>
            <w:r w:rsidR="00EF1DDB" w:rsidRPr="00170F3B">
              <w:rPr>
                <w:spacing w:val="-4"/>
                <w:sz w:val="24"/>
              </w:rPr>
              <w:t>I</w:t>
            </w:r>
            <w:r w:rsidR="00EF1DDB" w:rsidRPr="00170F3B">
              <w:rPr>
                <w:spacing w:val="-4"/>
                <w:sz w:val="24"/>
                <w:lang w:val="ru-RU"/>
              </w:rPr>
              <w:t>25</w:t>
            </w:r>
          </w:p>
          <w:p w:rsidR="00F7012F" w:rsidRPr="00170F3B" w:rsidRDefault="00F7012F" w:rsidP="00F7012F">
            <w:pPr>
              <w:pStyle w:val="TableParagraph"/>
              <w:spacing w:after="120" w:line="260" w:lineRule="exact"/>
              <w:ind w:left="142"/>
              <w:rPr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 xml:space="preserve">Гипертензивные болезни </w:t>
            </w:r>
          </w:p>
          <w:p w:rsidR="00F7012F" w:rsidRPr="001B4769" w:rsidRDefault="00F7012F" w:rsidP="00F7012F">
            <w:pPr>
              <w:pStyle w:val="TableParagraph"/>
              <w:spacing w:after="120" w:line="260" w:lineRule="exact"/>
              <w:ind w:left="107"/>
              <w:rPr>
                <w:sz w:val="24"/>
              </w:rPr>
            </w:pPr>
            <w:r w:rsidRPr="00170F3B">
              <w:rPr>
                <w:sz w:val="24"/>
              </w:rPr>
              <w:t>I</w:t>
            </w:r>
            <w:r w:rsidRPr="001B4769">
              <w:rPr>
                <w:sz w:val="24"/>
              </w:rPr>
              <w:t xml:space="preserve">10 - </w:t>
            </w:r>
            <w:r w:rsidRPr="00170F3B">
              <w:rPr>
                <w:sz w:val="24"/>
              </w:rPr>
              <w:t>I</w:t>
            </w:r>
            <w:r w:rsidRPr="001B4769">
              <w:rPr>
                <w:sz w:val="24"/>
              </w:rPr>
              <w:t xml:space="preserve">11; </w:t>
            </w:r>
            <w:r w:rsidRPr="00170F3B">
              <w:rPr>
                <w:sz w:val="24"/>
              </w:rPr>
              <w:t>I</w:t>
            </w:r>
            <w:r w:rsidRPr="001B4769">
              <w:rPr>
                <w:sz w:val="24"/>
              </w:rPr>
              <w:t xml:space="preserve">12 – </w:t>
            </w:r>
            <w:r w:rsidRPr="00170F3B">
              <w:rPr>
                <w:sz w:val="24"/>
              </w:rPr>
              <w:t>I</w:t>
            </w:r>
            <w:r w:rsidRPr="001B4769">
              <w:rPr>
                <w:sz w:val="24"/>
              </w:rPr>
              <w:t>13</w:t>
            </w:r>
          </w:p>
          <w:p w:rsidR="00F7012F" w:rsidRPr="00170F3B" w:rsidRDefault="00F7012F" w:rsidP="00F7012F">
            <w:pPr>
              <w:pStyle w:val="TableParagraph"/>
              <w:spacing w:after="120" w:line="260" w:lineRule="exact"/>
              <w:ind w:left="107"/>
              <w:rPr>
                <w:sz w:val="24"/>
              </w:rPr>
            </w:pPr>
            <w:proofErr w:type="spellStart"/>
            <w:r w:rsidRPr="00170F3B">
              <w:rPr>
                <w:spacing w:val="-2"/>
                <w:sz w:val="24"/>
              </w:rPr>
              <w:t>Цереброваскулярные</w:t>
            </w:r>
            <w:proofErr w:type="spellEnd"/>
            <w:r w:rsidRPr="00170F3B">
              <w:rPr>
                <w:spacing w:val="-2"/>
                <w:sz w:val="24"/>
              </w:rPr>
              <w:t xml:space="preserve"> </w:t>
            </w:r>
            <w:proofErr w:type="spellStart"/>
            <w:r w:rsidRPr="00170F3B">
              <w:rPr>
                <w:sz w:val="24"/>
              </w:rPr>
              <w:t>болезни</w:t>
            </w:r>
            <w:proofErr w:type="spellEnd"/>
            <w:r w:rsidRPr="00170F3B">
              <w:rPr>
                <w:sz w:val="24"/>
              </w:rPr>
              <w:t xml:space="preserve"> I60 - I69</w:t>
            </w:r>
          </w:p>
        </w:tc>
        <w:tc>
          <w:tcPr>
            <w:tcW w:w="3118" w:type="dxa"/>
          </w:tcPr>
          <w:p w:rsidR="00507608" w:rsidRPr="001B4769" w:rsidRDefault="00507608" w:rsidP="00583FF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507608" w:rsidRPr="00170F3B" w:rsidRDefault="00507608" w:rsidP="00F7012F">
            <w:pPr>
              <w:pStyle w:val="TableParagraph"/>
              <w:spacing w:after="120" w:line="260" w:lineRule="exact"/>
              <w:ind w:left="108"/>
              <w:rPr>
                <w:spacing w:val="-4"/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>Сахарный</w:t>
            </w:r>
            <w:r w:rsidRPr="00170F3B">
              <w:rPr>
                <w:spacing w:val="-5"/>
                <w:sz w:val="24"/>
                <w:lang w:val="ru-RU"/>
              </w:rPr>
              <w:t xml:space="preserve"> </w:t>
            </w:r>
            <w:r w:rsidRPr="00170F3B">
              <w:rPr>
                <w:sz w:val="24"/>
                <w:lang w:val="ru-RU"/>
              </w:rPr>
              <w:t>диабет</w:t>
            </w:r>
            <w:r w:rsidRPr="00170F3B">
              <w:rPr>
                <w:spacing w:val="-2"/>
                <w:sz w:val="24"/>
                <w:lang w:val="ru-RU"/>
              </w:rPr>
              <w:t xml:space="preserve"> </w:t>
            </w:r>
            <w:r w:rsidRPr="00170F3B">
              <w:rPr>
                <w:spacing w:val="-4"/>
                <w:sz w:val="24"/>
              </w:rPr>
              <w:t>E</w:t>
            </w:r>
            <w:r w:rsidRPr="00170F3B">
              <w:rPr>
                <w:spacing w:val="-4"/>
                <w:sz w:val="24"/>
                <w:lang w:val="ru-RU"/>
              </w:rPr>
              <w:t>10</w:t>
            </w:r>
            <w:r w:rsidR="00583D0A" w:rsidRPr="00170F3B">
              <w:rPr>
                <w:spacing w:val="-4"/>
                <w:sz w:val="24"/>
                <w:lang w:val="ru-RU"/>
              </w:rPr>
              <w:t xml:space="preserve"> </w:t>
            </w:r>
            <w:r w:rsidRPr="00170F3B">
              <w:rPr>
                <w:spacing w:val="-4"/>
                <w:sz w:val="24"/>
                <w:lang w:val="ru-RU"/>
              </w:rPr>
              <w:t>-</w:t>
            </w:r>
            <w:r w:rsidR="00583D0A" w:rsidRPr="00170F3B">
              <w:rPr>
                <w:spacing w:val="-4"/>
                <w:sz w:val="24"/>
                <w:lang w:val="ru-RU"/>
              </w:rPr>
              <w:t xml:space="preserve"> </w:t>
            </w:r>
            <w:r w:rsidR="00674E2A" w:rsidRPr="00170F3B">
              <w:rPr>
                <w:spacing w:val="-4"/>
                <w:sz w:val="24"/>
              </w:rPr>
              <w:t>E</w:t>
            </w:r>
            <w:r w:rsidR="00674E2A" w:rsidRPr="00170F3B">
              <w:rPr>
                <w:spacing w:val="-4"/>
                <w:sz w:val="24"/>
                <w:lang w:val="ru-RU"/>
              </w:rPr>
              <w:t>11</w:t>
            </w:r>
          </w:p>
          <w:p w:rsidR="00F7012F" w:rsidRPr="00170F3B" w:rsidRDefault="00F7012F" w:rsidP="00F7012F">
            <w:pPr>
              <w:pStyle w:val="TableParagraph"/>
              <w:spacing w:after="120" w:line="260" w:lineRule="exact"/>
              <w:ind w:left="108"/>
              <w:rPr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Хроническая </w:t>
            </w:r>
            <w:proofErr w:type="spellStart"/>
            <w:r w:rsidRPr="00170F3B">
              <w:rPr>
                <w:sz w:val="24"/>
                <w:lang w:val="ru-RU"/>
              </w:rPr>
              <w:t>обструктивная</w:t>
            </w:r>
            <w:proofErr w:type="spellEnd"/>
            <w:r w:rsidRPr="00170F3B">
              <w:rPr>
                <w:spacing w:val="-15"/>
                <w:sz w:val="24"/>
                <w:lang w:val="ru-RU"/>
              </w:rPr>
              <w:t xml:space="preserve"> </w:t>
            </w:r>
            <w:r w:rsidRPr="00170F3B">
              <w:rPr>
                <w:sz w:val="24"/>
                <w:lang w:val="ru-RU"/>
              </w:rPr>
              <w:t xml:space="preserve">легочная болезнь            </w:t>
            </w:r>
            <w:r w:rsidRPr="00170F3B">
              <w:rPr>
                <w:sz w:val="24"/>
              </w:rPr>
              <w:t>J</w:t>
            </w:r>
            <w:r w:rsidRPr="00170F3B">
              <w:rPr>
                <w:sz w:val="24"/>
                <w:lang w:val="ru-RU"/>
              </w:rPr>
              <w:t xml:space="preserve">44.0 - </w:t>
            </w:r>
            <w:r w:rsidRPr="00170F3B">
              <w:rPr>
                <w:sz w:val="24"/>
              </w:rPr>
              <w:t>J</w:t>
            </w:r>
            <w:r w:rsidRPr="00170F3B">
              <w:rPr>
                <w:sz w:val="24"/>
                <w:lang w:val="ru-RU"/>
              </w:rPr>
              <w:t>44.9</w:t>
            </w:r>
          </w:p>
          <w:p w:rsidR="00F7012F" w:rsidRPr="00170F3B" w:rsidRDefault="00F7012F" w:rsidP="00F7012F">
            <w:pPr>
              <w:pStyle w:val="TableParagraph"/>
              <w:spacing w:after="120" w:line="260" w:lineRule="exact"/>
              <w:ind w:left="108"/>
              <w:rPr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>Хроническая</w:t>
            </w:r>
            <w:r w:rsidRPr="00170F3B">
              <w:rPr>
                <w:spacing w:val="-15"/>
                <w:sz w:val="24"/>
                <w:lang w:val="ru-RU"/>
              </w:rPr>
              <w:t xml:space="preserve"> </w:t>
            </w:r>
            <w:r w:rsidRPr="00170F3B">
              <w:rPr>
                <w:sz w:val="24"/>
                <w:lang w:val="ru-RU"/>
              </w:rPr>
              <w:t xml:space="preserve">болезнь почек, гипертензивная болезнь с поражением почек </w:t>
            </w:r>
            <w:r w:rsidR="008F3728" w:rsidRPr="00170F3B">
              <w:rPr>
                <w:sz w:val="24"/>
                <w:lang w:val="ru-RU"/>
              </w:rPr>
              <w:t xml:space="preserve">        </w:t>
            </w:r>
            <w:r w:rsidRPr="00170F3B">
              <w:rPr>
                <w:sz w:val="24"/>
              </w:rPr>
              <w:t>N</w:t>
            </w:r>
            <w:r w:rsidRPr="00170F3B">
              <w:rPr>
                <w:sz w:val="24"/>
                <w:lang w:val="ru-RU"/>
              </w:rPr>
              <w:t xml:space="preserve">18.1 - </w:t>
            </w:r>
            <w:r w:rsidRPr="00170F3B">
              <w:rPr>
                <w:sz w:val="24"/>
              </w:rPr>
              <w:t>N</w:t>
            </w:r>
            <w:r w:rsidRPr="00170F3B">
              <w:rPr>
                <w:sz w:val="24"/>
                <w:lang w:val="ru-RU"/>
              </w:rPr>
              <w:t>18.9</w:t>
            </w:r>
          </w:p>
        </w:tc>
        <w:tc>
          <w:tcPr>
            <w:tcW w:w="3678" w:type="dxa"/>
          </w:tcPr>
          <w:p w:rsidR="00507608" w:rsidRPr="00170F3B" w:rsidRDefault="00507608" w:rsidP="00583FFD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:rsidR="00507608" w:rsidRPr="00170F3B" w:rsidRDefault="008441CF" w:rsidP="008F3728">
            <w:pPr>
              <w:pStyle w:val="TableParagraph"/>
              <w:spacing w:after="120" w:line="260" w:lineRule="exact"/>
              <w:ind w:left="107"/>
              <w:rPr>
                <w:spacing w:val="-2"/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>Н</w:t>
            </w:r>
            <w:r w:rsidR="00507608" w:rsidRPr="00170F3B">
              <w:rPr>
                <w:spacing w:val="-2"/>
                <w:sz w:val="24"/>
                <w:lang w:val="ru-RU"/>
              </w:rPr>
              <w:t>едостаточность</w:t>
            </w:r>
            <w:r w:rsidRPr="00170F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70F3B">
              <w:rPr>
                <w:spacing w:val="-2"/>
                <w:sz w:val="24"/>
              </w:rPr>
              <w:t>c</w:t>
            </w:r>
            <w:proofErr w:type="spellStart"/>
            <w:proofErr w:type="gramEnd"/>
            <w:r w:rsidRPr="00170F3B">
              <w:rPr>
                <w:sz w:val="24"/>
                <w:lang w:val="ru-RU"/>
              </w:rPr>
              <w:t>ердечная</w:t>
            </w:r>
            <w:proofErr w:type="spellEnd"/>
            <w:r w:rsidR="008F3728" w:rsidRPr="00170F3B">
              <w:rPr>
                <w:sz w:val="24"/>
                <w:lang w:val="ru-RU"/>
              </w:rPr>
              <w:t xml:space="preserve">     </w:t>
            </w:r>
            <w:r w:rsidRPr="00170F3B">
              <w:rPr>
                <w:spacing w:val="-2"/>
                <w:sz w:val="24"/>
              </w:rPr>
              <w:t>I</w:t>
            </w:r>
            <w:r w:rsidRPr="00170F3B">
              <w:rPr>
                <w:spacing w:val="-2"/>
                <w:sz w:val="24"/>
                <w:lang w:val="ru-RU"/>
              </w:rPr>
              <w:t>50.0</w:t>
            </w:r>
            <w:r w:rsidRPr="00170F3B">
              <w:rPr>
                <w:w w:val="95"/>
                <w:sz w:val="24"/>
                <w:lang w:val="ru-RU"/>
              </w:rPr>
              <w:t xml:space="preserve"> - </w:t>
            </w:r>
            <w:r w:rsidRPr="00170F3B">
              <w:rPr>
                <w:spacing w:val="-2"/>
                <w:sz w:val="24"/>
              </w:rPr>
              <w:t>I</w:t>
            </w:r>
            <w:r w:rsidRPr="00170F3B">
              <w:rPr>
                <w:spacing w:val="-2"/>
                <w:sz w:val="24"/>
                <w:lang w:val="ru-RU"/>
              </w:rPr>
              <w:t>50.9</w:t>
            </w:r>
          </w:p>
          <w:p w:rsidR="008F3728" w:rsidRPr="00170F3B" w:rsidRDefault="008F3728" w:rsidP="008F3728">
            <w:pPr>
              <w:pStyle w:val="TableParagraph"/>
              <w:spacing w:after="120" w:line="260" w:lineRule="exact"/>
              <w:ind w:left="108"/>
              <w:rPr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 xml:space="preserve">Нарушение ритма </w:t>
            </w:r>
            <w:r w:rsidRPr="00170F3B">
              <w:rPr>
                <w:sz w:val="24"/>
              </w:rPr>
              <w:t>I</w:t>
            </w:r>
            <w:r w:rsidRPr="00170F3B">
              <w:rPr>
                <w:sz w:val="24"/>
                <w:lang w:val="ru-RU"/>
              </w:rPr>
              <w:t xml:space="preserve">48 – </w:t>
            </w:r>
            <w:r w:rsidRPr="00170F3B">
              <w:rPr>
                <w:sz w:val="24"/>
              </w:rPr>
              <w:t>I</w:t>
            </w:r>
            <w:r w:rsidRPr="00170F3B">
              <w:rPr>
                <w:sz w:val="24"/>
                <w:lang w:val="ru-RU"/>
              </w:rPr>
              <w:t>49</w:t>
            </w:r>
          </w:p>
          <w:p w:rsidR="008F3728" w:rsidRPr="00170F3B" w:rsidRDefault="008F3728" w:rsidP="008F3728">
            <w:pPr>
              <w:pStyle w:val="TableParagraph"/>
              <w:spacing w:after="120" w:line="260" w:lineRule="exact"/>
              <w:ind w:left="108"/>
              <w:rPr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 xml:space="preserve">Нарушение проводимости          </w:t>
            </w:r>
            <w:r w:rsidRPr="00170F3B">
              <w:rPr>
                <w:sz w:val="24"/>
              </w:rPr>
              <w:t>I</w:t>
            </w:r>
            <w:r w:rsidRPr="00170F3B">
              <w:rPr>
                <w:sz w:val="24"/>
                <w:lang w:val="ru-RU"/>
              </w:rPr>
              <w:t xml:space="preserve">44 – </w:t>
            </w:r>
            <w:r w:rsidRPr="00170F3B">
              <w:rPr>
                <w:sz w:val="24"/>
              </w:rPr>
              <w:t>I</w:t>
            </w:r>
            <w:r w:rsidRPr="00170F3B">
              <w:rPr>
                <w:sz w:val="24"/>
                <w:lang w:val="ru-RU"/>
              </w:rPr>
              <w:t>45</w:t>
            </w:r>
          </w:p>
          <w:p w:rsidR="008F3728" w:rsidRPr="00170F3B" w:rsidRDefault="008F3728" w:rsidP="008F3728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Сердце легочное хроническое </w:t>
            </w:r>
            <w:r w:rsidRPr="00170F3B">
              <w:rPr>
                <w:spacing w:val="-2"/>
                <w:sz w:val="24"/>
              </w:rPr>
              <w:t>I</w:t>
            </w:r>
            <w:r w:rsidRPr="00170F3B">
              <w:rPr>
                <w:spacing w:val="-2"/>
                <w:sz w:val="24"/>
                <w:lang w:val="ru-RU"/>
              </w:rPr>
              <w:t>27.9</w:t>
            </w:r>
          </w:p>
          <w:p w:rsidR="008F3728" w:rsidRPr="00170F3B" w:rsidRDefault="008F3728" w:rsidP="008F3728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Гипостатическая пневмония </w:t>
            </w:r>
            <w:r w:rsidRPr="00170F3B">
              <w:rPr>
                <w:spacing w:val="-2"/>
                <w:sz w:val="24"/>
              </w:rPr>
              <w:t>J</w:t>
            </w:r>
            <w:r w:rsidRPr="00170F3B">
              <w:rPr>
                <w:spacing w:val="-2"/>
                <w:sz w:val="24"/>
                <w:lang w:val="ru-RU"/>
              </w:rPr>
              <w:t>18.2</w:t>
            </w:r>
          </w:p>
          <w:p w:rsidR="00327C1B" w:rsidRPr="00170F3B" w:rsidRDefault="00327C1B" w:rsidP="008F3728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Недостаточность почечная </w:t>
            </w:r>
            <w:r w:rsidRPr="00170F3B">
              <w:rPr>
                <w:spacing w:val="-2"/>
                <w:sz w:val="24"/>
              </w:rPr>
              <w:t>N</w:t>
            </w:r>
            <w:r w:rsidRPr="00170F3B">
              <w:rPr>
                <w:spacing w:val="-2"/>
                <w:sz w:val="24"/>
                <w:lang w:val="ru-RU"/>
              </w:rPr>
              <w:t>18.9</w:t>
            </w:r>
          </w:p>
          <w:p w:rsidR="00327C1B" w:rsidRPr="00170F3B" w:rsidRDefault="00327C1B" w:rsidP="00327C1B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>Уремия</w:t>
            </w:r>
            <w:r w:rsidRPr="00170F3B">
              <w:rPr>
                <w:spacing w:val="-2"/>
                <w:sz w:val="24"/>
                <w:lang w:val="ru-RU"/>
              </w:rPr>
              <w:t xml:space="preserve"> </w:t>
            </w:r>
            <w:r w:rsidRPr="00170F3B">
              <w:rPr>
                <w:spacing w:val="-2"/>
                <w:sz w:val="24"/>
              </w:rPr>
              <w:t>N</w:t>
            </w:r>
            <w:r w:rsidRPr="00170F3B">
              <w:rPr>
                <w:spacing w:val="-2"/>
                <w:sz w:val="24"/>
                <w:lang w:val="ru-RU"/>
              </w:rPr>
              <w:t>19</w:t>
            </w:r>
          </w:p>
          <w:p w:rsidR="00327C1B" w:rsidRPr="00170F3B" w:rsidRDefault="00327C1B" w:rsidP="00327C1B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z w:val="24"/>
                <w:lang w:val="ru-RU"/>
              </w:rPr>
              <w:t>Гангрена</w:t>
            </w:r>
            <w:r w:rsidRPr="00170F3B">
              <w:rPr>
                <w:spacing w:val="-7"/>
                <w:sz w:val="24"/>
                <w:lang w:val="ru-RU"/>
              </w:rPr>
              <w:t xml:space="preserve"> </w:t>
            </w:r>
            <w:r w:rsidRPr="00170F3B">
              <w:rPr>
                <w:spacing w:val="-2"/>
                <w:sz w:val="24"/>
              </w:rPr>
              <w:t>R</w:t>
            </w:r>
            <w:r w:rsidRPr="00170F3B">
              <w:rPr>
                <w:spacing w:val="-2"/>
                <w:sz w:val="24"/>
                <w:lang w:val="ru-RU"/>
              </w:rPr>
              <w:t>02</w:t>
            </w:r>
          </w:p>
          <w:p w:rsidR="00327C1B" w:rsidRPr="00170F3B" w:rsidRDefault="00327C1B" w:rsidP="00327C1B">
            <w:pPr>
              <w:pStyle w:val="TableParagraph"/>
              <w:spacing w:after="120" w:line="260" w:lineRule="exact"/>
              <w:ind w:left="108"/>
              <w:rPr>
                <w:spacing w:val="-2"/>
                <w:sz w:val="24"/>
                <w:lang w:val="ru-RU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Недостаточность легочная </w:t>
            </w:r>
            <w:r w:rsidRPr="00170F3B">
              <w:rPr>
                <w:spacing w:val="-2"/>
                <w:sz w:val="24"/>
              </w:rPr>
              <w:t>J</w:t>
            </w:r>
            <w:r w:rsidRPr="00170F3B">
              <w:rPr>
                <w:spacing w:val="-2"/>
                <w:sz w:val="24"/>
                <w:lang w:val="ru-RU"/>
              </w:rPr>
              <w:t>98.4</w:t>
            </w:r>
          </w:p>
          <w:p w:rsidR="00327C1B" w:rsidRPr="00170F3B" w:rsidRDefault="00327C1B" w:rsidP="00AE1277">
            <w:pPr>
              <w:pStyle w:val="TableParagraph"/>
              <w:spacing w:after="120" w:line="260" w:lineRule="exact"/>
              <w:ind w:left="108"/>
              <w:rPr>
                <w:b/>
                <w:strike/>
                <w:sz w:val="24"/>
              </w:rPr>
            </w:pPr>
            <w:r w:rsidRPr="00170F3B">
              <w:rPr>
                <w:spacing w:val="-2"/>
                <w:sz w:val="24"/>
                <w:lang w:val="ru-RU"/>
              </w:rPr>
              <w:t xml:space="preserve">Эмфизема </w:t>
            </w:r>
            <w:r w:rsidRPr="00170F3B">
              <w:rPr>
                <w:spacing w:val="-2"/>
                <w:sz w:val="24"/>
              </w:rPr>
              <w:t>J</w:t>
            </w:r>
            <w:r w:rsidRPr="00170F3B">
              <w:rPr>
                <w:spacing w:val="-2"/>
                <w:sz w:val="24"/>
                <w:lang w:val="ru-RU"/>
              </w:rPr>
              <w:t>43.9</w:t>
            </w:r>
          </w:p>
        </w:tc>
      </w:tr>
    </w:tbl>
    <w:p w:rsidR="008D59DC" w:rsidRDefault="008D59DC" w:rsidP="00DE2DBA">
      <w:pPr>
        <w:ind w:firstLine="709"/>
        <w:jc w:val="both"/>
      </w:pPr>
    </w:p>
    <w:sectPr w:rsidR="008D59DC" w:rsidSect="007167EE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54F"/>
    <w:multiLevelType w:val="hybridMultilevel"/>
    <w:tmpl w:val="952075DA"/>
    <w:lvl w:ilvl="0" w:tplc="BA68CA7A">
      <w:numFmt w:val="bullet"/>
      <w:lvlText w:val="-"/>
      <w:lvlJc w:val="left"/>
      <w:pPr>
        <w:ind w:left="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104ECC">
      <w:numFmt w:val="bullet"/>
      <w:lvlText w:val="•"/>
      <w:lvlJc w:val="left"/>
      <w:pPr>
        <w:ind w:left="201" w:hanging="125"/>
      </w:pPr>
      <w:rPr>
        <w:rFonts w:hint="default"/>
        <w:lang w:val="ru-RU" w:eastAsia="en-US" w:bidi="ar-SA"/>
      </w:rPr>
    </w:lvl>
    <w:lvl w:ilvl="2" w:tplc="5A8054FA">
      <w:numFmt w:val="bullet"/>
      <w:lvlText w:val="•"/>
      <w:lvlJc w:val="left"/>
      <w:pPr>
        <w:ind w:left="382" w:hanging="125"/>
      </w:pPr>
      <w:rPr>
        <w:rFonts w:hint="default"/>
        <w:lang w:val="ru-RU" w:eastAsia="en-US" w:bidi="ar-SA"/>
      </w:rPr>
    </w:lvl>
    <w:lvl w:ilvl="3" w:tplc="66EA8904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4" w:tplc="D51C17BC">
      <w:numFmt w:val="bullet"/>
      <w:lvlText w:val="•"/>
      <w:lvlJc w:val="left"/>
      <w:pPr>
        <w:ind w:left="745" w:hanging="125"/>
      </w:pPr>
      <w:rPr>
        <w:rFonts w:hint="default"/>
        <w:lang w:val="ru-RU" w:eastAsia="en-US" w:bidi="ar-SA"/>
      </w:rPr>
    </w:lvl>
    <w:lvl w:ilvl="5" w:tplc="DFCC54C2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6" w:tplc="298071CC">
      <w:numFmt w:val="bullet"/>
      <w:lvlText w:val="•"/>
      <w:lvlJc w:val="left"/>
      <w:pPr>
        <w:ind w:left="1108" w:hanging="125"/>
      </w:pPr>
      <w:rPr>
        <w:rFonts w:hint="default"/>
        <w:lang w:val="ru-RU" w:eastAsia="en-US" w:bidi="ar-SA"/>
      </w:rPr>
    </w:lvl>
    <w:lvl w:ilvl="7" w:tplc="0C78C724">
      <w:numFmt w:val="bullet"/>
      <w:lvlText w:val="•"/>
      <w:lvlJc w:val="left"/>
      <w:pPr>
        <w:ind w:left="1289" w:hanging="125"/>
      </w:pPr>
      <w:rPr>
        <w:rFonts w:hint="default"/>
        <w:lang w:val="ru-RU" w:eastAsia="en-US" w:bidi="ar-SA"/>
      </w:rPr>
    </w:lvl>
    <w:lvl w:ilvl="8" w:tplc="3B00E53E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</w:abstractNum>
  <w:abstractNum w:abstractNumId="1">
    <w:nsid w:val="5A3205B6"/>
    <w:multiLevelType w:val="hybridMultilevel"/>
    <w:tmpl w:val="69BA97A0"/>
    <w:lvl w:ilvl="0" w:tplc="41B2B8EE">
      <w:numFmt w:val="bullet"/>
      <w:lvlText w:val="-"/>
      <w:lvlJc w:val="left"/>
      <w:pPr>
        <w:ind w:left="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6E6018">
      <w:numFmt w:val="bullet"/>
      <w:lvlText w:val="•"/>
      <w:lvlJc w:val="left"/>
      <w:pPr>
        <w:ind w:left="201" w:hanging="125"/>
      </w:pPr>
      <w:rPr>
        <w:rFonts w:hint="default"/>
        <w:lang w:val="ru-RU" w:eastAsia="en-US" w:bidi="ar-SA"/>
      </w:rPr>
    </w:lvl>
    <w:lvl w:ilvl="2" w:tplc="F392CA90">
      <w:numFmt w:val="bullet"/>
      <w:lvlText w:val="•"/>
      <w:lvlJc w:val="left"/>
      <w:pPr>
        <w:ind w:left="382" w:hanging="125"/>
      </w:pPr>
      <w:rPr>
        <w:rFonts w:hint="default"/>
        <w:lang w:val="ru-RU" w:eastAsia="en-US" w:bidi="ar-SA"/>
      </w:rPr>
    </w:lvl>
    <w:lvl w:ilvl="3" w:tplc="B5BA561C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4" w:tplc="D8502BC8">
      <w:numFmt w:val="bullet"/>
      <w:lvlText w:val="•"/>
      <w:lvlJc w:val="left"/>
      <w:pPr>
        <w:ind w:left="745" w:hanging="125"/>
      </w:pPr>
      <w:rPr>
        <w:rFonts w:hint="default"/>
        <w:lang w:val="ru-RU" w:eastAsia="en-US" w:bidi="ar-SA"/>
      </w:rPr>
    </w:lvl>
    <w:lvl w:ilvl="5" w:tplc="F1C6C4B2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6" w:tplc="7E200AD4">
      <w:numFmt w:val="bullet"/>
      <w:lvlText w:val="•"/>
      <w:lvlJc w:val="left"/>
      <w:pPr>
        <w:ind w:left="1108" w:hanging="125"/>
      </w:pPr>
      <w:rPr>
        <w:rFonts w:hint="default"/>
        <w:lang w:val="ru-RU" w:eastAsia="en-US" w:bidi="ar-SA"/>
      </w:rPr>
    </w:lvl>
    <w:lvl w:ilvl="7" w:tplc="AB5452C0">
      <w:numFmt w:val="bullet"/>
      <w:lvlText w:val="•"/>
      <w:lvlJc w:val="left"/>
      <w:pPr>
        <w:ind w:left="1289" w:hanging="125"/>
      </w:pPr>
      <w:rPr>
        <w:rFonts w:hint="default"/>
        <w:lang w:val="ru-RU" w:eastAsia="en-US" w:bidi="ar-SA"/>
      </w:rPr>
    </w:lvl>
    <w:lvl w:ilvl="8" w:tplc="E8EE8EF0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</w:abstractNum>
  <w:abstractNum w:abstractNumId="2">
    <w:nsid w:val="5CAC0155"/>
    <w:multiLevelType w:val="hybridMultilevel"/>
    <w:tmpl w:val="6C800896"/>
    <w:lvl w:ilvl="0" w:tplc="E63E67DC">
      <w:numFmt w:val="bullet"/>
      <w:lvlText w:val="-"/>
      <w:lvlJc w:val="left"/>
      <w:pPr>
        <w:ind w:left="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CCB2E8">
      <w:numFmt w:val="bullet"/>
      <w:lvlText w:val="•"/>
      <w:lvlJc w:val="left"/>
      <w:pPr>
        <w:ind w:left="201" w:hanging="125"/>
      </w:pPr>
      <w:rPr>
        <w:rFonts w:hint="default"/>
        <w:lang w:val="ru-RU" w:eastAsia="en-US" w:bidi="ar-SA"/>
      </w:rPr>
    </w:lvl>
    <w:lvl w:ilvl="2" w:tplc="14241D9E">
      <w:numFmt w:val="bullet"/>
      <w:lvlText w:val="•"/>
      <w:lvlJc w:val="left"/>
      <w:pPr>
        <w:ind w:left="382" w:hanging="125"/>
      </w:pPr>
      <w:rPr>
        <w:rFonts w:hint="default"/>
        <w:lang w:val="ru-RU" w:eastAsia="en-US" w:bidi="ar-SA"/>
      </w:rPr>
    </w:lvl>
    <w:lvl w:ilvl="3" w:tplc="C0842CC6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4" w:tplc="18FE0680">
      <w:numFmt w:val="bullet"/>
      <w:lvlText w:val="•"/>
      <w:lvlJc w:val="left"/>
      <w:pPr>
        <w:ind w:left="745" w:hanging="125"/>
      </w:pPr>
      <w:rPr>
        <w:rFonts w:hint="default"/>
        <w:lang w:val="ru-RU" w:eastAsia="en-US" w:bidi="ar-SA"/>
      </w:rPr>
    </w:lvl>
    <w:lvl w:ilvl="5" w:tplc="99C46706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6" w:tplc="D4B26564">
      <w:numFmt w:val="bullet"/>
      <w:lvlText w:val="•"/>
      <w:lvlJc w:val="left"/>
      <w:pPr>
        <w:ind w:left="1108" w:hanging="125"/>
      </w:pPr>
      <w:rPr>
        <w:rFonts w:hint="default"/>
        <w:lang w:val="ru-RU" w:eastAsia="en-US" w:bidi="ar-SA"/>
      </w:rPr>
    </w:lvl>
    <w:lvl w:ilvl="7" w:tplc="1D1AC1F4">
      <w:numFmt w:val="bullet"/>
      <w:lvlText w:val="•"/>
      <w:lvlJc w:val="left"/>
      <w:pPr>
        <w:ind w:left="1289" w:hanging="125"/>
      </w:pPr>
      <w:rPr>
        <w:rFonts w:hint="default"/>
        <w:lang w:val="ru-RU" w:eastAsia="en-US" w:bidi="ar-SA"/>
      </w:rPr>
    </w:lvl>
    <w:lvl w:ilvl="8" w:tplc="45DA1960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</w:abstractNum>
  <w:abstractNum w:abstractNumId="3">
    <w:nsid w:val="7FA07F5D"/>
    <w:multiLevelType w:val="hybridMultilevel"/>
    <w:tmpl w:val="A8D2304A"/>
    <w:lvl w:ilvl="0" w:tplc="DCFC53F8">
      <w:numFmt w:val="bullet"/>
      <w:lvlText w:val="-"/>
      <w:lvlJc w:val="left"/>
      <w:pPr>
        <w:ind w:left="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74194A">
      <w:numFmt w:val="bullet"/>
      <w:lvlText w:val="•"/>
      <w:lvlJc w:val="left"/>
      <w:pPr>
        <w:ind w:left="201" w:hanging="125"/>
      </w:pPr>
      <w:rPr>
        <w:rFonts w:hint="default"/>
        <w:lang w:val="ru-RU" w:eastAsia="en-US" w:bidi="ar-SA"/>
      </w:rPr>
    </w:lvl>
    <w:lvl w:ilvl="2" w:tplc="9E581DDC">
      <w:numFmt w:val="bullet"/>
      <w:lvlText w:val="•"/>
      <w:lvlJc w:val="left"/>
      <w:pPr>
        <w:ind w:left="382" w:hanging="125"/>
      </w:pPr>
      <w:rPr>
        <w:rFonts w:hint="default"/>
        <w:lang w:val="ru-RU" w:eastAsia="en-US" w:bidi="ar-SA"/>
      </w:rPr>
    </w:lvl>
    <w:lvl w:ilvl="3" w:tplc="02722014">
      <w:numFmt w:val="bullet"/>
      <w:lvlText w:val="•"/>
      <w:lvlJc w:val="left"/>
      <w:pPr>
        <w:ind w:left="564" w:hanging="125"/>
      </w:pPr>
      <w:rPr>
        <w:rFonts w:hint="default"/>
        <w:lang w:val="ru-RU" w:eastAsia="en-US" w:bidi="ar-SA"/>
      </w:rPr>
    </w:lvl>
    <w:lvl w:ilvl="4" w:tplc="E90AC6FE">
      <w:numFmt w:val="bullet"/>
      <w:lvlText w:val="•"/>
      <w:lvlJc w:val="left"/>
      <w:pPr>
        <w:ind w:left="745" w:hanging="125"/>
      </w:pPr>
      <w:rPr>
        <w:rFonts w:hint="default"/>
        <w:lang w:val="ru-RU" w:eastAsia="en-US" w:bidi="ar-SA"/>
      </w:rPr>
    </w:lvl>
    <w:lvl w:ilvl="5" w:tplc="7AAA300E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6" w:tplc="FC141284">
      <w:numFmt w:val="bullet"/>
      <w:lvlText w:val="•"/>
      <w:lvlJc w:val="left"/>
      <w:pPr>
        <w:ind w:left="1108" w:hanging="125"/>
      </w:pPr>
      <w:rPr>
        <w:rFonts w:hint="default"/>
        <w:lang w:val="ru-RU" w:eastAsia="en-US" w:bidi="ar-SA"/>
      </w:rPr>
    </w:lvl>
    <w:lvl w:ilvl="7" w:tplc="92041ACA">
      <w:numFmt w:val="bullet"/>
      <w:lvlText w:val="•"/>
      <w:lvlJc w:val="left"/>
      <w:pPr>
        <w:ind w:left="1289" w:hanging="125"/>
      </w:pPr>
      <w:rPr>
        <w:rFonts w:hint="default"/>
        <w:lang w:val="ru-RU" w:eastAsia="en-US" w:bidi="ar-SA"/>
      </w:rPr>
    </w:lvl>
    <w:lvl w:ilvl="8" w:tplc="3A4CF482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8"/>
    <w:rsid w:val="0002110C"/>
    <w:rsid w:val="0002782A"/>
    <w:rsid w:val="00036DA6"/>
    <w:rsid w:val="00041A1E"/>
    <w:rsid w:val="000455DC"/>
    <w:rsid w:val="00065298"/>
    <w:rsid w:val="00072D18"/>
    <w:rsid w:val="000F25B6"/>
    <w:rsid w:val="00106E79"/>
    <w:rsid w:val="00107EFE"/>
    <w:rsid w:val="00111A0B"/>
    <w:rsid w:val="001230B7"/>
    <w:rsid w:val="0012483C"/>
    <w:rsid w:val="00170F3B"/>
    <w:rsid w:val="001831F0"/>
    <w:rsid w:val="001B4769"/>
    <w:rsid w:val="001C7BED"/>
    <w:rsid w:val="002017F5"/>
    <w:rsid w:val="00235164"/>
    <w:rsid w:val="00243417"/>
    <w:rsid w:val="00245FE6"/>
    <w:rsid w:val="002544A6"/>
    <w:rsid w:val="00270E77"/>
    <w:rsid w:val="0028037D"/>
    <w:rsid w:val="00294D61"/>
    <w:rsid w:val="002A3B28"/>
    <w:rsid w:val="002A3BE2"/>
    <w:rsid w:val="002B707D"/>
    <w:rsid w:val="002C4F7B"/>
    <w:rsid w:val="002F1A19"/>
    <w:rsid w:val="003029E2"/>
    <w:rsid w:val="00327C1B"/>
    <w:rsid w:val="0033139F"/>
    <w:rsid w:val="00367BC4"/>
    <w:rsid w:val="003813D5"/>
    <w:rsid w:val="00383913"/>
    <w:rsid w:val="00395BA0"/>
    <w:rsid w:val="00397DA5"/>
    <w:rsid w:val="003B7D58"/>
    <w:rsid w:val="003C37F1"/>
    <w:rsid w:val="003C45AD"/>
    <w:rsid w:val="003D287F"/>
    <w:rsid w:val="003E2FF2"/>
    <w:rsid w:val="00400D86"/>
    <w:rsid w:val="004628F8"/>
    <w:rsid w:val="00465EB4"/>
    <w:rsid w:val="00492254"/>
    <w:rsid w:val="00497098"/>
    <w:rsid w:val="004A12B1"/>
    <w:rsid w:val="004B033B"/>
    <w:rsid w:val="004B66AC"/>
    <w:rsid w:val="004B727A"/>
    <w:rsid w:val="00500AE9"/>
    <w:rsid w:val="00507608"/>
    <w:rsid w:val="00576A88"/>
    <w:rsid w:val="0058091D"/>
    <w:rsid w:val="00583D0A"/>
    <w:rsid w:val="00583FFD"/>
    <w:rsid w:val="005846B8"/>
    <w:rsid w:val="005A367A"/>
    <w:rsid w:val="005D2E12"/>
    <w:rsid w:val="00640384"/>
    <w:rsid w:val="00671A35"/>
    <w:rsid w:val="00674E2A"/>
    <w:rsid w:val="006B2A05"/>
    <w:rsid w:val="00710316"/>
    <w:rsid w:val="007167EE"/>
    <w:rsid w:val="00717FAB"/>
    <w:rsid w:val="007210BD"/>
    <w:rsid w:val="007302F4"/>
    <w:rsid w:val="007406D1"/>
    <w:rsid w:val="00740CFB"/>
    <w:rsid w:val="00760153"/>
    <w:rsid w:val="007652EC"/>
    <w:rsid w:val="00765AD1"/>
    <w:rsid w:val="00781CF5"/>
    <w:rsid w:val="00786F15"/>
    <w:rsid w:val="007A20D9"/>
    <w:rsid w:val="007A75A1"/>
    <w:rsid w:val="007C523E"/>
    <w:rsid w:val="007D1D95"/>
    <w:rsid w:val="007F6454"/>
    <w:rsid w:val="00823DCC"/>
    <w:rsid w:val="00834B0F"/>
    <w:rsid w:val="008441CF"/>
    <w:rsid w:val="008869C4"/>
    <w:rsid w:val="008B0BA3"/>
    <w:rsid w:val="008C14D5"/>
    <w:rsid w:val="008D59DC"/>
    <w:rsid w:val="008D782F"/>
    <w:rsid w:val="008E0FD3"/>
    <w:rsid w:val="008F3728"/>
    <w:rsid w:val="009219BF"/>
    <w:rsid w:val="00935738"/>
    <w:rsid w:val="00957F18"/>
    <w:rsid w:val="00970B73"/>
    <w:rsid w:val="00986209"/>
    <w:rsid w:val="00991997"/>
    <w:rsid w:val="009D0FE4"/>
    <w:rsid w:val="009D225C"/>
    <w:rsid w:val="009D531C"/>
    <w:rsid w:val="009E2BD8"/>
    <w:rsid w:val="009F506B"/>
    <w:rsid w:val="00A01186"/>
    <w:rsid w:val="00A07238"/>
    <w:rsid w:val="00A1031F"/>
    <w:rsid w:val="00A25E62"/>
    <w:rsid w:val="00A421C6"/>
    <w:rsid w:val="00A514B6"/>
    <w:rsid w:val="00A61041"/>
    <w:rsid w:val="00A61508"/>
    <w:rsid w:val="00A75214"/>
    <w:rsid w:val="00A836C1"/>
    <w:rsid w:val="00A858CA"/>
    <w:rsid w:val="00AA4739"/>
    <w:rsid w:val="00AB07C9"/>
    <w:rsid w:val="00AD2A82"/>
    <w:rsid w:val="00AE1277"/>
    <w:rsid w:val="00AE4536"/>
    <w:rsid w:val="00AE7EFE"/>
    <w:rsid w:val="00B10610"/>
    <w:rsid w:val="00B57386"/>
    <w:rsid w:val="00B8217C"/>
    <w:rsid w:val="00BA572A"/>
    <w:rsid w:val="00BC73C9"/>
    <w:rsid w:val="00BD3601"/>
    <w:rsid w:val="00BD4CA5"/>
    <w:rsid w:val="00C06FD5"/>
    <w:rsid w:val="00C308FF"/>
    <w:rsid w:val="00C32872"/>
    <w:rsid w:val="00C3544B"/>
    <w:rsid w:val="00C37759"/>
    <w:rsid w:val="00C42BE7"/>
    <w:rsid w:val="00C5045E"/>
    <w:rsid w:val="00C62113"/>
    <w:rsid w:val="00C64C83"/>
    <w:rsid w:val="00C67238"/>
    <w:rsid w:val="00C709A7"/>
    <w:rsid w:val="00C733CF"/>
    <w:rsid w:val="00CB06AF"/>
    <w:rsid w:val="00CB4155"/>
    <w:rsid w:val="00CE4C40"/>
    <w:rsid w:val="00D11052"/>
    <w:rsid w:val="00D23FC6"/>
    <w:rsid w:val="00D379FE"/>
    <w:rsid w:val="00D420E3"/>
    <w:rsid w:val="00DA2704"/>
    <w:rsid w:val="00DC540B"/>
    <w:rsid w:val="00DD238A"/>
    <w:rsid w:val="00DE1306"/>
    <w:rsid w:val="00DE2DBA"/>
    <w:rsid w:val="00DF0516"/>
    <w:rsid w:val="00DF4818"/>
    <w:rsid w:val="00E11A36"/>
    <w:rsid w:val="00E415EA"/>
    <w:rsid w:val="00E42043"/>
    <w:rsid w:val="00E950EC"/>
    <w:rsid w:val="00EC2F2E"/>
    <w:rsid w:val="00EF0CB1"/>
    <w:rsid w:val="00EF1DDB"/>
    <w:rsid w:val="00EF64C6"/>
    <w:rsid w:val="00F10109"/>
    <w:rsid w:val="00F130DA"/>
    <w:rsid w:val="00F262FE"/>
    <w:rsid w:val="00F3422E"/>
    <w:rsid w:val="00F456CE"/>
    <w:rsid w:val="00F7012F"/>
    <w:rsid w:val="00F7211B"/>
    <w:rsid w:val="00F7369B"/>
    <w:rsid w:val="00F81BCE"/>
    <w:rsid w:val="00FA5262"/>
    <w:rsid w:val="00FD38CD"/>
    <w:rsid w:val="00FD710D"/>
    <w:rsid w:val="00FF4933"/>
    <w:rsid w:val="00FF58A8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18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507608"/>
    <w:pPr>
      <w:widowControl w:val="0"/>
      <w:autoSpaceDE w:val="0"/>
      <w:autoSpaceDN w:val="0"/>
      <w:spacing w:before="1" w:after="0" w:line="240" w:lineRule="auto"/>
      <w:ind w:left="722"/>
      <w:outlineLvl w:val="0"/>
    </w:pPr>
    <w:rPr>
      <w:rFonts w:ascii="Cambria Math" w:eastAsia="Cambria Math" w:hAnsi="Cambria Math" w:cs="Cambria Math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07608"/>
    <w:pPr>
      <w:widowControl w:val="0"/>
      <w:autoSpaceDE w:val="0"/>
      <w:autoSpaceDN w:val="0"/>
      <w:spacing w:after="0" w:line="240" w:lineRule="auto"/>
      <w:ind w:left="7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07608"/>
    <w:pPr>
      <w:widowControl w:val="0"/>
      <w:autoSpaceDE w:val="0"/>
      <w:autoSpaceDN w:val="0"/>
      <w:spacing w:after="0" w:line="240" w:lineRule="auto"/>
      <w:ind w:left="722" w:right="548" w:firstLine="56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A3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3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character" w:customStyle="1" w:styleId="a4">
    <w:name w:val="Другое_"/>
    <w:basedOn w:val="a0"/>
    <w:link w:val="a5"/>
    <w:rsid w:val="00DF4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DF481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D5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1"/>
    <w:qFormat/>
    <w:rsid w:val="002F1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970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97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3B7D5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7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760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507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7608"/>
  </w:style>
  <w:style w:type="character" w:customStyle="1" w:styleId="10">
    <w:name w:val="Заголовок 1 Знак"/>
    <w:basedOn w:val="a0"/>
    <w:link w:val="1"/>
    <w:uiPriority w:val="1"/>
    <w:rsid w:val="00507608"/>
    <w:rPr>
      <w:rFonts w:ascii="Cambria Math" w:eastAsia="Cambria Math" w:hAnsi="Cambria Math" w:cs="Cambria Math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076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076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5A367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A3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36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5A367A"/>
    <w:rPr>
      <w:b/>
      <w:bCs/>
      <w:smallCaps/>
      <w:spacing w:val="5"/>
    </w:rPr>
  </w:style>
  <w:style w:type="character" w:styleId="ae">
    <w:name w:val="Intense Reference"/>
    <w:basedOn w:val="a0"/>
    <w:uiPriority w:val="32"/>
    <w:qFormat/>
    <w:rsid w:val="005A367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18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507608"/>
    <w:pPr>
      <w:widowControl w:val="0"/>
      <w:autoSpaceDE w:val="0"/>
      <w:autoSpaceDN w:val="0"/>
      <w:spacing w:before="1" w:after="0" w:line="240" w:lineRule="auto"/>
      <w:ind w:left="722"/>
      <w:outlineLvl w:val="0"/>
    </w:pPr>
    <w:rPr>
      <w:rFonts w:ascii="Cambria Math" w:eastAsia="Cambria Math" w:hAnsi="Cambria Math" w:cs="Cambria Math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07608"/>
    <w:pPr>
      <w:widowControl w:val="0"/>
      <w:autoSpaceDE w:val="0"/>
      <w:autoSpaceDN w:val="0"/>
      <w:spacing w:after="0" w:line="240" w:lineRule="auto"/>
      <w:ind w:left="7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07608"/>
    <w:pPr>
      <w:widowControl w:val="0"/>
      <w:autoSpaceDE w:val="0"/>
      <w:autoSpaceDN w:val="0"/>
      <w:spacing w:after="0" w:line="240" w:lineRule="auto"/>
      <w:ind w:left="722" w:right="548" w:firstLine="56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A3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3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character" w:customStyle="1" w:styleId="a4">
    <w:name w:val="Другое_"/>
    <w:basedOn w:val="a0"/>
    <w:link w:val="a5"/>
    <w:rsid w:val="00DF4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DF481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D5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1"/>
    <w:qFormat/>
    <w:rsid w:val="002F1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970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97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3B7D5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7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760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507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7608"/>
  </w:style>
  <w:style w:type="character" w:customStyle="1" w:styleId="10">
    <w:name w:val="Заголовок 1 Знак"/>
    <w:basedOn w:val="a0"/>
    <w:link w:val="1"/>
    <w:uiPriority w:val="1"/>
    <w:rsid w:val="00507608"/>
    <w:rPr>
      <w:rFonts w:ascii="Cambria Math" w:eastAsia="Cambria Math" w:hAnsi="Cambria Math" w:cs="Cambria Math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076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076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5A367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A3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36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5A367A"/>
    <w:rPr>
      <w:b/>
      <w:bCs/>
      <w:smallCaps/>
      <w:spacing w:val="5"/>
    </w:rPr>
  </w:style>
  <w:style w:type="character" w:styleId="ae">
    <w:name w:val="Intense Reference"/>
    <w:basedOn w:val="a0"/>
    <w:uiPriority w:val="32"/>
    <w:qFormat/>
    <w:rsid w:val="005A367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550B-2071-4C0E-B129-C0397CF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2022-12-08T12:34:00Z</cp:lastPrinted>
  <dcterms:created xsi:type="dcterms:W3CDTF">2022-12-08T12:32:00Z</dcterms:created>
  <dcterms:modified xsi:type="dcterms:W3CDTF">2022-12-08T12:34:00Z</dcterms:modified>
</cp:coreProperties>
</file>