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791B60" w:rsidRDefault="00791B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согласно приложению.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(в возрасте от 18 лет и старше):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в образовательных организациях по очной форме.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&lt;1&gt;.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ascii="Calibri" w:hAnsi="Calibri" w:cs="Calibri"/>
        </w:rPr>
        <w:t xml:space="preserve"> назначения врача;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rPr>
          <w:rFonts w:ascii="Calibri" w:hAnsi="Calibri" w:cs="Calibri"/>
        </w:rPr>
        <w:t>N 48, ст. 6165; 2014, N 52, ст. 7537).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rPr>
          <w:rFonts w:ascii="Calibri" w:hAnsi="Calibri" w:cs="Calibri"/>
        </w:rPr>
        <w:t>N 52, ст. 6403; 2010, N 19, ст. 2287; N 31, ст. 4206; N 50, ст. 6609; 2013, N 48, ст. 6165).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ascii="Calibri" w:hAnsi="Calibri" w:cs="Calibri"/>
        </w:rPr>
        <w:t>", "</w:t>
      </w:r>
      <w:proofErr w:type="gramStart"/>
      <w:r>
        <w:rPr>
          <w:rFonts w:ascii="Calibri" w:hAnsi="Calibri" w:cs="Calibri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207; N 16, ст. 1970).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rPr>
          <w:rFonts w:ascii="Calibri" w:hAnsi="Calibri" w:cs="Calibri"/>
        </w:rP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Диспансеризация проводится при наличии информированного добровольного согласия гражданина или его </w:t>
      </w:r>
      <w:hyperlink r:id="rId1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2011, N 48, ст. 6724; 2013, N 48, ст. 6165).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28 апреля 2012 г., регистрационный N 23971).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</w:t>
      </w:r>
      <w:r>
        <w:rPr>
          <w:rFonts w:ascii="Calibri" w:hAnsi="Calibri" w:cs="Calibri"/>
        </w:rPr>
        <w:lastRenderedPageBreak/>
        <w:t>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ascii="Calibri" w:hAnsi="Calibri" w:cs="Calibri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необходимого оборудования.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rPr>
          <w:rFonts w:ascii="Calibri" w:hAnsi="Calibri" w:cs="Calibri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rPr>
          <w:rFonts w:ascii="Calibri" w:hAnsi="Calibri" w:cs="Calibri"/>
        </w:rPr>
        <w:lastRenderedPageBreak/>
        <w:t>при их развитии, включая своевременный вызов бригады скорой медицинской помощи;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 xml:space="preserve">13.1. </w:t>
      </w:r>
      <w:proofErr w:type="gramStart"/>
      <w:r>
        <w:rPr>
          <w:rFonts w:ascii="Calibri" w:hAnsi="Calibri" w:cs="Calibri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 xml:space="preserve">5) определение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относительного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мастэктомией.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rPr>
          <w:rFonts w:ascii="Calibri" w:hAnsi="Calibri" w:cs="Calibri"/>
        </w:rPr>
        <w:lastRenderedPageBreak/>
        <w:t>диспансеризации.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4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24726).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ascii="Calibri" w:hAnsi="Calibri" w:cs="Calibri"/>
        </w:rPr>
        <w:t xml:space="preserve"> результатов обследования и состояния здоровья гражданина.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5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2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</w:t>
      </w:r>
      <w:proofErr w:type="gramStart"/>
      <w:r>
        <w:rPr>
          <w:rFonts w:ascii="Calibri" w:hAnsi="Calibri" w:cs="Calibri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9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учета диспансеризации, которая подшивается в медицинскую карту амбулаторного больного.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иных исследований и осмотров, не включенных в карту учета диспансеризации, вносятся в </w:t>
      </w:r>
      <w:hyperlink r:id="rId30" w:history="1">
        <w:r>
          <w:rPr>
            <w:rFonts w:ascii="Calibri" w:hAnsi="Calibri" w:cs="Calibri"/>
            <w:color w:val="0000FF"/>
          </w:rPr>
          <w:t>медицинскую карту</w:t>
        </w:r>
      </w:hyperlink>
      <w:r>
        <w:rPr>
          <w:rFonts w:ascii="Calibri" w:hAnsi="Calibri" w:cs="Calibri"/>
        </w:rPr>
        <w:t xml:space="preserve"> амбулаторного больного с пометкой "Диспансеризация".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определения по результатам </w:t>
      </w:r>
      <w:proofErr w:type="gramStart"/>
      <w:r>
        <w:rPr>
          <w:rFonts w:ascii="Calibri" w:hAnsi="Calibri" w:cs="Calibri"/>
        </w:rPr>
        <w:t>диспансеризации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 xml:space="preserve">имеются указанные факторы риска при низком или среднем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ascii="Calibri" w:hAnsi="Calibri" w:cs="Calibri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группу состояния здоровья.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с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охват индивидуальным углубленным профилактическим консультированием граждан со II и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охват групповым профилактическим консультированием (школа пациента) граждан с II и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rPr>
          <w:rFonts w:ascii="Calibri" w:hAnsi="Calibri" w:cs="Calibri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которых определена по результатам первого и второго этапов диспансеризации.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3"/>
      <w:bookmarkEnd w:id="10"/>
      <w:r>
        <w:rPr>
          <w:rFonts w:ascii="Calibri" w:hAnsi="Calibri" w:cs="Calibri"/>
        </w:rPr>
        <w:t>Приложение N 1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ОБЪЕМ ДИСПАНСЕРИЗАЦИИ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Перечень осмотров врачами-специалистами,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91B60" w:rsidSect="00363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791B60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791B60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791B60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Антропометрия (измерение </w:t>
            </w:r>
            <w:proofErr w:type="gramStart"/>
            <w:r>
              <w:rPr>
                <w:rFonts w:ascii="Calibri" w:hAnsi="Calibri" w:cs="Calibri"/>
              </w:rPr>
              <w:t>роста</w:t>
            </w:r>
            <w:proofErr w:type="gramEnd"/>
            <w:r>
              <w:rPr>
                <w:rFonts w:ascii="Calibri" w:hAnsi="Calibri" w:cs="Calibri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Определение уровня глюкозы в крови </w:t>
            </w:r>
            <w:proofErr w:type="gramStart"/>
            <w:r>
              <w:rPr>
                <w:rFonts w:ascii="Calibri" w:hAnsi="Calibri" w:cs="Calibri"/>
              </w:rPr>
              <w:t>экспресс-методом</w:t>
            </w:r>
            <w:proofErr w:type="gramEnd"/>
            <w:r>
              <w:rPr>
                <w:rFonts w:ascii="Calibri" w:hAnsi="Calibri" w:cs="Calibri"/>
              </w:rPr>
              <w:t xml:space="preserve">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относительного суммарного </w:t>
            </w:r>
            <w:proofErr w:type="gramStart"/>
            <w:r>
              <w:rPr>
                <w:rFonts w:ascii="Calibri" w:hAnsi="Calibri" w:cs="Calibri"/>
              </w:rPr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абсолютного суммарного </w:t>
            </w:r>
            <w:proofErr w:type="gramStart"/>
            <w:r>
              <w:rPr>
                <w:rFonts w:ascii="Calibri" w:hAnsi="Calibri" w:cs="Calibri"/>
              </w:rPr>
              <w:lastRenderedPageBreak/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7. Электрокардиография (в покое) </w:t>
            </w:r>
            <w:hyperlink w:anchor="Par12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Прием (осмотр) врача-терапевта, включающий установление диагноза, определение группы состояния здоровья, группы диспансерного </w:t>
            </w:r>
            <w:r>
              <w:rPr>
                <w:rFonts w:ascii="Calibri" w:hAnsi="Calibri" w:cs="Calibri"/>
              </w:rP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839"/>
            <w:bookmarkEnd w:id="14"/>
            <w:r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</w:t>
            </w:r>
            <w:r>
              <w:rPr>
                <w:rFonts w:ascii="Calibri" w:hAnsi="Calibri" w:cs="Calibri"/>
              </w:rPr>
              <w:lastRenderedPageBreak/>
              <w:t>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3. </w:t>
            </w:r>
            <w:proofErr w:type="gramStart"/>
            <w:r>
              <w:rPr>
                <w:rFonts w:ascii="Calibri" w:hAnsi="Calibri" w:cs="Calibri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proofErr w:type="gramStart"/>
            <w:r>
              <w:rPr>
                <w:rFonts w:ascii="Calibri" w:hAnsi="Calibri" w:cs="Calibri"/>
              </w:rPr>
              <w:t xml:space="preserve">Осмотр (консультация) врачом-хирургом или врачом-колопроктологом </w:t>
            </w:r>
            <w:r>
              <w:rPr>
                <w:rFonts w:ascii="Calibri" w:hAnsi="Calibri" w:cs="Calibri"/>
              </w:rPr>
              <w:lastRenderedPageBreak/>
              <w:t>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Осмотр (консультация) врачом-офтальмологом (для граждан в возрасте 39 лет и старше, имеющих повышенное внутриглазное давление, и для граждан </w:t>
            </w:r>
            <w:r>
              <w:rPr>
                <w:rFonts w:ascii="Calibri" w:hAnsi="Calibri" w:cs="Calibri"/>
              </w:rPr>
              <w:lastRenderedPageBreak/>
              <w:t>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>
              <w:rPr>
                <w:rFonts w:ascii="Calibri" w:hAnsi="Calibri" w:cs="Calibri"/>
              </w:rPr>
              <w:t>сердечно-сосудистый</w:t>
            </w:r>
            <w:proofErr w:type="gramEnd"/>
            <w:r>
              <w:rPr>
                <w:rFonts w:ascii="Calibri" w:hAnsi="Calibri" w:cs="Calibri"/>
              </w:rPr>
              <w:t xml:space="preserve">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791B6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</w:t>
            </w:r>
            <w:proofErr w:type="gramStart"/>
            <w:r>
              <w:rPr>
                <w:rFonts w:ascii="Calibri" w:hAnsi="Calibri" w:cs="Calibri"/>
              </w:rPr>
              <w:t xml:space="preserve"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>
              <w:rPr>
                <w:rFonts w:ascii="Calibri" w:hAnsi="Calibri" w:cs="Calibri"/>
              </w:rPr>
              <w:lastRenderedPageBreak/>
              <w:t>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B60" w:rsidRDefault="007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91B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3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мужчин в возрасте до 35 лет и для женщин в возрасте до 45 лет при первичном прохождении диспансеризации.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4"/>
      <w:bookmarkEnd w:id="16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270"/>
      <w:bookmarkEnd w:id="17"/>
      <w:r>
        <w:rPr>
          <w:rFonts w:ascii="Calibri" w:hAnsi="Calibri" w:cs="Calibri"/>
        </w:rPr>
        <w:t>Приложение N 2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79"/>
      <w:bookmarkEnd w:id="18"/>
      <w:r>
        <w:rPr>
          <w:rFonts w:ascii="Calibri" w:hAnsi="Calibri" w:cs="Calibri"/>
        </w:rPr>
        <w:t>ДИАГНОСТИЧЕСКИЕ КРИТЕРИИ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2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33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4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35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  <w:proofErr w:type="gramEnd"/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ммоль/л и более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</w:t>
      </w:r>
      <w:proofErr w:type="gramStart"/>
      <w:r>
        <w:rPr>
          <w:rFonts w:ascii="Calibri" w:hAnsi="Calibri" w:cs="Calibri"/>
        </w:rPr>
        <w:t>выкуривание</w:t>
      </w:r>
      <w:proofErr w:type="gramEnd"/>
      <w:r>
        <w:rPr>
          <w:rFonts w:ascii="Calibri" w:hAnsi="Calibri" w:cs="Calibri"/>
        </w:rPr>
        <w:t xml:space="preserve"> по крайней мере одной сигареты и более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9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кодом </w:t>
      </w:r>
      <w:hyperlink r:id="rId40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Ожирение - индекс массы тела 30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</w:t>
      </w:r>
      <w:hyperlink r:id="rId41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>
        <w:rPr>
          <w:rFonts w:ascii="Calibri" w:hAnsi="Calibri" w:cs="Calibri"/>
        </w:rPr>
        <w:lastRenderedPageBreak/>
        <w:t xml:space="preserve">день (кодируется по МКБ-10 кодом </w:t>
      </w:r>
      <w:hyperlink r:id="rId42" w:history="1">
        <w:r>
          <w:rPr>
            <w:rFonts w:ascii="Calibri" w:hAnsi="Calibri" w:cs="Calibri"/>
            <w:color w:val="0000FF"/>
          </w:rPr>
          <w:t>Z72.3)</w:t>
        </w:r>
      </w:hyperlink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43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4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заболеваниям определяется при наличии инфаркта миокарда (кодируется по МКБ-10 кодом </w:t>
      </w:r>
      <w:hyperlink r:id="rId45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46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7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8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9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относительный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rPr>
          <w:rFonts w:ascii="Calibri" w:hAnsi="Calibri" w:cs="Calibri"/>
        </w:rPr>
        <w:t>сердечно-сосудистые</w:t>
      </w:r>
      <w:proofErr w:type="gramEnd"/>
      <w:r>
        <w:rPr>
          <w:rFonts w:ascii="Calibri" w:hAnsi="Calibri" w:cs="Calibri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риска.</w:t>
      </w: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B60" w:rsidRDefault="00791B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C2C6F" w:rsidRDefault="00791B60">
      <w:bookmarkStart w:id="19" w:name="_GoBack"/>
      <w:bookmarkEnd w:id="19"/>
    </w:p>
    <w:sectPr w:rsidR="00EC2C6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0"/>
    <w:rsid w:val="005611F6"/>
    <w:rsid w:val="00791B60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1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7634EBBEC93B8A73B3CD15F7450F10B775D60DBA75480DCCF64BC3316A38CCBCE7118C9229EF89U8G7I" TargetMode="External"/><Relationship Id="rId18" Type="http://schemas.openxmlformats.org/officeDocument/2006/relationships/hyperlink" Target="consultantplus://offline/ref=577634EBBEC93B8A73B3CD15F7450F10B774DD0BBE77480DCCF64BC3316A38CCBCE7118C922CE48CU8G1I" TargetMode="External"/><Relationship Id="rId26" Type="http://schemas.openxmlformats.org/officeDocument/2006/relationships/hyperlink" Target="consultantplus://offline/ref=577634EBBEC93B8A73B3CD15F7450F10B777DF08B876480DCCF64BC3316A38CCBCE7118C922CE689U8G6I" TargetMode="External"/><Relationship Id="rId39" Type="http://schemas.openxmlformats.org/officeDocument/2006/relationships/hyperlink" Target="consultantplus://offline/ref=577634EBBEC93B8A73B3CC11E4450F10B77AD70EB2211F0F9DA345C6393A70DCF2A2198B922CUEG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7634EBBEC93B8A73B3CD15F7450F10B774DD0BBE77480DCCF64BC3316A38CCBCE7118C922DE688U8G5I" TargetMode="External"/><Relationship Id="rId34" Type="http://schemas.openxmlformats.org/officeDocument/2006/relationships/hyperlink" Target="consultantplus://offline/ref=577634EBBEC93B8A73B3CC11E4450F10B77AD70EB2211F0F9DA345C6393A70DCF2A218849228UEG5I" TargetMode="External"/><Relationship Id="rId42" Type="http://schemas.openxmlformats.org/officeDocument/2006/relationships/hyperlink" Target="consultantplus://offline/ref=577634EBBEC93B8A73B3CC11E4450F10B77AD70EB2211F0F9DA345C6393A70DCF2A2198B922CUEG5I" TargetMode="External"/><Relationship Id="rId47" Type="http://schemas.openxmlformats.org/officeDocument/2006/relationships/hyperlink" Target="consultantplus://offline/ref=577634EBBEC93B8A73B3CC11E4450F10B77AD70EB2211F0F9DA345C6393A70DCF2A21E899329UEG0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77634EBBEC93B8A73B3CD15F7450F10B777DA09BC76480DCCF64BC331U6GAI" TargetMode="External"/><Relationship Id="rId12" Type="http://schemas.openxmlformats.org/officeDocument/2006/relationships/hyperlink" Target="consultantplus://offline/ref=577634EBBEC93B8A73B3CD15F7450F10B774DC0ABE76480DCCF64BC3316A38CCBCE7118C922CE28CU8GBI" TargetMode="External"/><Relationship Id="rId17" Type="http://schemas.openxmlformats.org/officeDocument/2006/relationships/hyperlink" Target="consultantplus://offline/ref=577634EBBEC93B8A73B3CD15F7450F10B774DD0DB076480DCCF64BC3316A38CCBCE7118C922CE78FU8GAI" TargetMode="External"/><Relationship Id="rId25" Type="http://schemas.openxmlformats.org/officeDocument/2006/relationships/hyperlink" Target="consultantplus://offline/ref=577634EBBEC93B8A73B3CD15F7450F10B777DF08B876480DCCF64BC3316A38CCBCE7118C922CE689U8G0I" TargetMode="External"/><Relationship Id="rId33" Type="http://schemas.openxmlformats.org/officeDocument/2006/relationships/hyperlink" Target="consultantplus://offline/ref=577634EBBEC93B8A73B3CC11E4450F10B77AD70EB2211F0F9DA345C6393A70DCF2A21C8A9324UEG6I" TargetMode="External"/><Relationship Id="rId38" Type="http://schemas.openxmlformats.org/officeDocument/2006/relationships/hyperlink" Target="consultantplus://offline/ref=577634EBBEC93B8A73B3CC11E4450F10B77AD70EB2211F0F9DA345C6393A70DCF2A219889B25UEG5I" TargetMode="External"/><Relationship Id="rId46" Type="http://schemas.openxmlformats.org/officeDocument/2006/relationships/hyperlink" Target="consultantplus://offline/ref=577634EBBEC93B8A73B3CC11E4450F10B77AD70EB2211F0F9DA345C6393A70DCF2A2198B932FUEG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7634EBBEC93B8A73B3CD15F7450F10BF7AD809B87C1507C4AF47C1366567DBBBAE1D8D922CE6U8GDI" TargetMode="External"/><Relationship Id="rId20" Type="http://schemas.openxmlformats.org/officeDocument/2006/relationships/hyperlink" Target="consultantplus://offline/ref=577634EBBEC93B8A73B3CD15F7450F10B776DE0AB876480DCCF64BC3316A38CCBCE7118C922CE688U8G5I" TargetMode="External"/><Relationship Id="rId29" Type="http://schemas.openxmlformats.org/officeDocument/2006/relationships/hyperlink" Target="consultantplus://offline/ref=577634EBBEC93B8A73B3CD15F7450F10B776DE0AB876480DCCF64BC3316A38CCBCE7118C922CE688U8G5I" TargetMode="External"/><Relationship Id="rId41" Type="http://schemas.openxmlformats.org/officeDocument/2006/relationships/hyperlink" Target="consultantplus://offline/ref=577634EBBEC93B8A73B3CC11E4450F10B77AD70EB2211F0F9DA345C6393A70DCF2A21C89902DUEG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634EBBEC93B8A73B3CD15F7450F10B774DD0BBE77480DCCF64BC3316A38CCBCE7118C922DE78FU8G0I" TargetMode="External"/><Relationship Id="rId11" Type="http://schemas.openxmlformats.org/officeDocument/2006/relationships/hyperlink" Target="consultantplus://offline/ref=577634EBBEC93B8A73B3CD15F7450F10B774DC0ABE76480DCCF64BC3316A38CCBCE7118C922CE580U8GBI" TargetMode="External"/><Relationship Id="rId24" Type="http://schemas.openxmlformats.org/officeDocument/2006/relationships/hyperlink" Target="consultantplus://offline/ref=577634EBBEC93B8A73B3CD15F7450F10B770DC0FBE76480DCCF64BC3316A38CCBCE7118C922CE480U8G4I" TargetMode="External"/><Relationship Id="rId32" Type="http://schemas.openxmlformats.org/officeDocument/2006/relationships/hyperlink" Target="consultantplus://offline/ref=577634EBBEC93B8A73B3CC11E4450F10B77AD70EB2211F0F9DA345C6393A70DCF2A21C8A932FUEG5I" TargetMode="External"/><Relationship Id="rId37" Type="http://schemas.openxmlformats.org/officeDocument/2006/relationships/hyperlink" Target="consultantplus://offline/ref=577634EBBEC93B8A73B3CC11E4450F10B77AD70EB2211F0F9DA345C6393A70DCF2A218849428UEG0I" TargetMode="External"/><Relationship Id="rId40" Type="http://schemas.openxmlformats.org/officeDocument/2006/relationships/hyperlink" Target="consultantplus://offline/ref=577634EBBEC93B8A73B3CC11E4450F10B77AD70EB2211F0F9DA345C6393A70DCF2A218849724UEG6I" TargetMode="External"/><Relationship Id="rId45" Type="http://schemas.openxmlformats.org/officeDocument/2006/relationships/hyperlink" Target="consultantplus://offline/ref=577634EBBEC93B8A73B3CC11E4450F10B77AD70EB2211F0F9DA345C6393A70DCF2A2198B932FUEG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7634EBBEC93B8A73B3CD15F7450F10B777DB0DBB7F480DCCF64BC331U6GAI" TargetMode="External"/><Relationship Id="rId23" Type="http://schemas.openxmlformats.org/officeDocument/2006/relationships/hyperlink" Target="consultantplus://offline/ref=577634EBBEC93B8A73B3CD15F7450F10B774DD0BBE77480DCCF64BC3316A38CCBCE7118C922DE688U8G5I" TargetMode="External"/><Relationship Id="rId28" Type="http://schemas.openxmlformats.org/officeDocument/2006/relationships/hyperlink" Target="consultantplus://offline/ref=577634EBBEC93B8A73B3CD15F7450F10B774DD0BBE77480DCCF64BC3316A38CCBCE7118C92U2G4I" TargetMode="External"/><Relationship Id="rId36" Type="http://schemas.openxmlformats.org/officeDocument/2006/relationships/hyperlink" Target="consultantplus://offline/ref=577634EBBEC93B8A73B3CC11E4450F10B77AD70EB2211F0F9DA345C6393A70DCF2A21C899128UEG4I" TargetMode="External"/><Relationship Id="rId49" Type="http://schemas.openxmlformats.org/officeDocument/2006/relationships/hyperlink" Target="consultantplus://offline/ref=577634EBBEC93B8A73B3CC11E4450F10B77AD70EB2211F0F9DA345C6393A70DCF2A2198B9329UEG3I" TargetMode="External"/><Relationship Id="rId10" Type="http://schemas.openxmlformats.org/officeDocument/2006/relationships/hyperlink" Target="consultantplus://offline/ref=577634EBBEC93B8A73B3CD15F7450F10B774DC0ABE76480DCCF64BC3316A38CCBCE7118C922CE28CU8G1I" TargetMode="External"/><Relationship Id="rId19" Type="http://schemas.openxmlformats.org/officeDocument/2006/relationships/hyperlink" Target="consultantplus://offline/ref=577634EBBEC93B8A73B3CD15F7450F10B771D70DBB75480DCCF64BC3316A38CCBCE7118C922CE689U8GAI" TargetMode="External"/><Relationship Id="rId31" Type="http://schemas.openxmlformats.org/officeDocument/2006/relationships/hyperlink" Target="consultantplus://offline/ref=577634EBBEC93B8A73B3CD15F7450F10B777DF0FBB77480DCCF64BC3316A38CCBCE7118C922CE68EU8G2I" TargetMode="External"/><Relationship Id="rId44" Type="http://schemas.openxmlformats.org/officeDocument/2006/relationships/hyperlink" Target="consultantplus://offline/ref=577634EBBEC93B8A73B3CC11E4450F10B77AD70EB2211F0F9DA345C6393A70DCF2A219889B25UE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634EBBEC93B8A73B3CD15F7450F10B774DC0ABE76480DCCF64BC3316A38CCBCE7118C922CE68AU8GAI" TargetMode="External"/><Relationship Id="rId14" Type="http://schemas.openxmlformats.org/officeDocument/2006/relationships/hyperlink" Target="consultantplus://offline/ref=577634EBBEC93B8A73B3CD15F7450F10B777DF08B876480DCCF64BC3316A38CCBCE7118C922CE68FU8GBI" TargetMode="External"/><Relationship Id="rId22" Type="http://schemas.openxmlformats.org/officeDocument/2006/relationships/hyperlink" Target="consultantplus://offline/ref=577634EBBEC93B8A73B3CD15F7450F10B776DE0AB876480DCCF64BC3316A38CCBCE7118C922CE688U8G5I" TargetMode="External"/><Relationship Id="rId27" Type="http://schemas.openxmlformats.org/officeDocument/2006/relationships/hyperlink" Target="consultantplus://offline/ref=577634EBBEC93B8A73B3CD15F7450F10B774DD0BBE77480DCCF64BC3316A38CCBCE7118C922CE580U8GBI" TargetMode="External"/><Relationship Id="rId30" Type="http://schemas.openxmlformats.org/officeDocument/2006/relationships/hyperlink" Target="consultantplus://offline/ref=577634EBBEC93B8A73B3CD15F7450F10B774DB06BF74480DCCF64BC3316A38CCBCE7118C922CE68DU8G1I" TargetMode="External"/><Relationship Id="rId35" Type="http://schemas.openxmlformats.org/officeDocument/2006/relationships/hyperlink" Target="consultantplus://offline/ref=577634EBBEC93B8A73B3CC11E4450F10B77AD70EB2211F0F9DA345UCG6I" TargetMode="External"/><Relationship Id="rId43" Type="http://schemas.openxmlformats.org/officeDocument/2006/relationships/hyperlink" Target="consultantplus://offline/ref=577634EBBEC93B8A73B3CC11E4450F10B77AD70EB2211F0F9DA345C6393A70DCF2A219889B25UEG3I" TargetMode="External"/><Relationship Id="rId48" Type="http://schemas.openxmlformats.org/officeDocument/2006/relationships/hyperlink" Target="consultantplus://offline/ref=577634EBBEC93B8A73B3CC11E4450F10B77AD70EB2211F0F9DA345C6393A70DCF2A2198B932FUEGEI" TargetMode="External"/><Relationship Id="rId8" Type="http://schemas.openxmlformats.org/officeDocument/2006/relationships/hyperlink" Target="consultantplus://offline/ref=577634EBBEC93B8A73B3CD15F7450F10B774DD0BBE77480DCCF64BC3316A38CCBCE7118C922CE281U8GA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8990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Леонтьев</dc:creator>
  <cp:lastModifiedBy>Дмитрий А. Леонтьев</cp:lastModifiedBy>
  <cp:revision>1</cp:revision>
  <dcterms:created xsi:type="dcterms:W3CDTF">2015-03-31T08:06:00Z</dcterms:created>
  <dcterms:modified xsi:type="dcterms:W3CDTF">2015-03-31T08:07:00Z</dcterms:modified>
</cp:coreProperties>
</file>