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F6" w:rsidRPr="00F406C6" w:rsidRDefault="008C0EF6" w:rsidP="008C0EF6">
      <w:pPr>
        <w:autoSpaceDE w:val="0"/>
        <w:autoSpaceDN w:val="0"/>
        <w:adjustRightInd w:val="0"/>
        <w:spacing w:after="0" w:line="240" w:lineRule="auto"/>
        <w:ind w:left="540"/>
        <w:jc w:val="both"/>
        <w:rPr>
          <w:rFonts w:ascii="Arial" w:hAnsi="Arial" w:cs="Arial"/>
          <w:sz w:val="20"/>
          <w:szCs w:val="20"/>
        </w:rPr>
      </w:pPr>
      <w:bookmarkStart w:id="0" w:name="_GoBack"/>
      <w:r w:rsidRPr="00F406C6">
        <w:rPr>
          <w:rFonts w:ascii="Arial" w:hAnsi="Arial" w:cs="Arial"/>
          <w:sz w:val="20"/>
          <w:szCs w:val="20"/>
        </w:rPr>
        <w:t>Приказ ФФОМС от 24.03.2015 № 49 "Об утверждении формы и порядка представления отчета об использовании средств, источником финансового обеспечения которых являются иные межбюджетные трансферты, предоставляемые из бюджета Федерального фонда обязательного медицинского страхования федеральному бюджету на финансовое обеспечение высокотехнологичной медицинской помощи, не включенной в базовую программу обязательного медицинского страхования, в федеральных государственных учреждениях" (Зарегистрировано в Минюсте России 17.04.2015 № 36899)</w:t>
      </w:r>
    </w:p>
    <w:p w:rsidR="008C0EF6" w:rsidRPr="00F406C6" w:rsidRDefault="008C0EF6">
      <w:pPr>
        <w:pStyle w:val="ConsPlusNormal"/>
        <w:jc w:val="both"/>
      </w:pPr>
    </w:p>
    <w:p w:rsidR="008C0EF6" w:rsidRPr="00F406C6" w:rsidRDefault="008C0EF6">
      <w:pPr>
        <w:pStyle w:val="ConsPlusNormal"/>
      </w:pPr>
      <w:r w:rsidRPr="00F406C6">
        <w:t>Зарегистрировано в Минюсте России 17 апреля 2015 г. N 36899</w:t>
      </w:r>
    </w:p>
    <w:p w:rsidR="008C0EF6" w:rsidRPr="00F406C6" w:rsidRDefault="008C0EF6">
      <w:pPr>
        <w:pStyle w:val="ConsPlusNormal"/>
        <w:pBdr>
          <w:top w:val="single" w:sz="6" w:space="0" w:color="auto"/>
        </w:pBdr>
        <w:spacing w:before="100" w:after="100"/>
        <w:jc w:val="both"/>
        <w:rPr>
          <w:sz w:val="2"/>
          <w:szCs w:val="2"/>
        </w:rPr>
      </w:pPr>
    </w:p>
    <w:p w:rsidR="008C0EF6" w:rsidRPr="00F406C6" w:rsidRDefault="008C0EF6">
      <w:pPr>
        <w:pStyle w:val="ConsPlusNormal"/>
        <w:jc w:val="both"/>
      </w:pPr>
    </w:p>
    <w:p w:rsidR="008C0EF6" w:rsidRPr="00F406C6" w:rsidRDefault="008C0EF6">
      <w:pPr>
        <w:pStyle w:val="ConsPlusTitle"/>
        <w:jc w:val="center"/>
      </w:pPr>
      <w:r w:rsidRPr="00F406C6">
        <w:t>ФЕДЕРАЛЬНЫЙ ФОНД ОБЯЗАТЕЛЬНОГО МЕДИЦИНСКОГО СТРАХОВАНИЯ</w:t>
      </w:r>
    </w:p>
    <w:p w:rsidR="008C0EF6" w:rsidRPr="00F406C6" w:rsidRDefault="008C0EF6">
      <w:pPr>
        <w:pStyle w:val="ConsPlusTitle"/>
        <w:jc w:val="center"/>
      </w:pPr>
    </w:p>
    <w:p w:rsidR="008C0EF6" w:rsidRPr="00F406C6" w:rsidRDefault="008C0EF6">
      <w:pPr>
        <w:pStyle w:val="ConsPlusTitle"/>
        <w:jc w:val="center"/>
      </w:pPr>
      <w:r w:rsidRPr="00F406C6">
        <w:t>ПРИКАЗ</w:t>
      </w:r>
    </w:p>
    <w:p w:rsidR="008C0EF6" w:rsidRPr="00F406C6" w:rsidRDefault="008C0EF6">
      <w:pPr>
        <w:pStyle w:val="ConsPlusTitle"/>
        <w:jc w:val="center"/>
      </w:pPr>
      <w:r w:rsidRPr="00F406C6">
        <w:t>от 24 марта 2015 г. N 49</w:t>
      </w:r>
    </w:p>
    <w:p w:rsidR="008C0EF6" w:rsidRPr="00F406C6" w:rsidRDefault="008C0EF6">
      <w:pPr>
        <w:pStyle w:val="ConsPlusTitle"/>
        <w:jc w:val="center"/>
      </w:pPr>
    </w:p>
    <w:p w:rsidR="008C0EF6" w:rsidRPr="00F406C6" w:rsidRDefault="008C0EF6">
      <w:pPr>
        <w:pStyle w:val="ConsPlusTitle"/>
        <w:jc w:val="center"/>
      </w:pPr>
      <w:r w:rsidRPr="00F406C6">
        <w:t>ОБ УТВЕРЖДЕНИИ ФОРМЫ И ПОРЯДКА</w:t>
      </w:r>
    </w:p>
    <w:p w:rsidR="008C0EF6" w:rsidRPr="00F406C6" w:rsidRDefault="008C0EF6">
      <w:pPr>
        <w:pStyle w:val="ConsPlusTitle"/>
        <w:jc w:val="center"/>
      </w:pPr>
      <w:r w:rsidRPr="00F406C6">
        <w:t>ПРЕДСТАВЛЕНИЯ ОТЧЕТА ОБ ИСПОЛЬЗОВАНИИ СРЕДСТВ, ИСТОЧНИКОМ</w:t>
      </w:r>
    </w:p>
    <w:p w:rsidR="008C0EF6" w:rsidRPr="00F406C6" w:rsidRDefault="008C0EF6">
      <w:pPr>
        <w:pStyle w:val="ConsPlusTitle"/>
        <w:jc w:val="center"/>
      </w:pPr>
      <w:r w:rsidRPr="00F406C6">
        <w:t>ФИНАНСОВОГО ОБЕСПЕЧЕНИЯ КОТОРЫХ ЯВЛЯЮТСЯ ИНЫЕ МЕЖБЮДЖЕТНЫЕ</w:t>
      </w:r>
    </w:p>
    <w:p w:rsidR="008C0EF6" w:rsidRPr="00F406C6" w:rsidRDefault="008C0EF6">
      <w:pPr>
        <w:pStyle w:val="ConsPlusTitle"/>
        <w:jc w:val="center"/>
      </w:pPr>
      <w:r w:rsidRPr="00F406C6">
        <w:t>ТРАНСФЕРТЫ, ПРЕДОСТАВЛЯЕМЫЕ ИЗ БЮДЖЕТА ФЕДЕРАЛЬНОГО ФОНДА</w:t>
      </w:r>
    </w:p>
    <w:p w:rsidR="008C0EF6" w:rsidRPr="00F406C6" w:rsidRDefault="008C0EF6">
      <w:pPr>
        <w:pStyle w:val="ConsPlusTitle"/>
        <w:jc w:val="center"/>
      </w:pPr>
      <w:r w:rsidRPr="00F406C6">
        <w:t>ОБЯЗАТЕЛЬНОГО МЕДИЦИНСКОГО СТРАХОВАНИЯ ФЕДЕРАЛЬНОМУ БЮДЖЕТУ</w:t>
      </w:r>
    </w:p>
    <w:p w:rsidR="008C0EF6" w:rsidRPr="00F406C6" w:rsidRDefault="008C0EF6">
      <w:pPr>
        <w:pStyle w:val="ConsPlusTitle"/>
        <w:jc w:val="center"/>
      </w:pPr>
      <w:r w:rsidRPr="00F406C6">
        <w:t>НА ФИНАНСОВОЕ ОБЕСПЕЧЕНИЕ ВЫСОКОТЕХНОЛОГИЧНОЙ МЕДИЦИНСКОЙ</w:t>
      </w:r>
    </w:p>
    <w:p w:rsidR="008C0EF6" w:rsidRPr="00F406C6" w:rsidRDefault="008C0EF6">
      <w:pPr>
        <w:pStyle w:val="ConsPlusTitle"/>
        <w:jc w:val="center"/>
      </w:pPr>
      <w:r w:rsidRPr="00F406C6">
        <w:t>ПОМОЩИ, НЕ ВКЛЮЧЕННОЙ В БАЗОВУЮ ПРОГРАММУ ОБЯЗАТЕЛЬНОГО</w:t>
      </w:r>
    </w:p>
    <w:p w:rsidR="008C0EF6" w:rsidRPr="00F406C6" w:rsidRDefault="008C0EF6">
      <w:pPr>
        <w:pStyle w:val="ConsPlusTitle"/>
        <w:jc w:val="center"/>
      </w:pPr>
      <w:r w:rsidRPr="00F406C6">
        <w:t>МЕДИЦИНСКОГО СТРАХОВАНИЯ, В ФЕДЕРАЛЬНЫХ</w:t>
      </w:r>
    </w:p>
    <w:p w:rsidR="008C0EF6" w:rsidRPr="00F406C6" w:rsidRDefault="008C0EF6">
      <w:pPr>
        <w:pStyle w:val="ConsPlusTitle"/>
        <w:jc w:val="center"/>
      </w:pPr>
      <w:r w:rsidRPr="00F406C6">
        <w:t>ГОСУДАРСТВЕННЫХ УЧРЕЖДЕНИЯХ</w:t>
      </w:r>
    </w:p>
    <w:p w:rsidR="008C0EF6" w:rsidRPr="00F406C6" w:rsidRDefault="008C0EF6">
      <w:pPr>
        <w:pStyle w:val="ConsPlusNormal"/>
        <w:jc w:val="both"/>
      </w:pPr>
    </w:p>
    <w:p w:rsidR="008C0EF6" w:rsidRPr="00F406C6" w:rsidRDefault="008C0EF6">
      <w:pPr>
        <w:pStyle w:val="ConsPlusNormal"/>
        <w:ind w:firstLine="540"/>
        <w:jc w:val="both"/>
      </w:pPr>
      <w:r w:rsidRPr="00F406C6">
        <w:t xml:space="preserve">В соответствии с </w:t>
      </w:r>
      <w:hyperlink r:id="rId5" w:history="1">
        <w:r w:rsidRPr="00F406C6">
          <w:t>пунктом 11</w:t>
        </w:r>
      </w:hyperlink>
      <w:r w:rsidRPr="00F406C6">
        <w:t xml:space="preserve"> Правил финансового обеспечения в 2015 году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в федеральных государственных учреждениях за счет иных межбюджетных трансфертов, предоставляемых из бюджета Федерального фонда обязательного медицинского страхования в федеральный бюджет, утвержденных постановлением Правительства Российской Федерации от 26.12.2014 N 1559 (Собрание законодательства Российской Федерации, 2015, N 2, ст. 484), приказываю:</w:t>
      </w:r>
    </w:p>
    <w:p w:rsidR="008C0EF6" w:rsidRPr="00F406C6" w:rsidRDefault="008C0EF6">
      <w:pPr>
        <w:pStyle w:val="ConsPlusNormal"/>
        <w:ind w:firstLine="540"/>
        <w:jc w:val="both"/>
      </w:pPr>
      <w:r w:rsidRPr="00F406C6">
        <w:t>1. Утвердить:</w:t>
      </w:r>
    </w:p>
    <w:p w:rsidR="008C0EF6" w:rsidRPr="00F406C6" w:rsidRDefault="008C0EF6">
      <w:pPr>
        <w:pStyle w:val="ConsPlusNormal"/>
        <w:ind w:firstLine="540"/>
        <w:jc w:val="both"/>
      </w:pPr>
      <w:r w:rsidRPr="00F406C6">
        <w:t xml:space="preserve">1.1. </w:t>
      </w:r>
      <w:hyperlink w:anchor="P37" w:history="1">
        <w:r w:rsidRPr="00F406C6">
          <w:t>Форму</w:t>
        </w:r>
      </w:hyperlink>
      <w:r w:rsidRPr="00F406C6">
        <w:t xml:space="preserve"> отчета об использовании средств, источником финансового обеспечения которых являются иные межбюджетные трансферты, предоставляемые из бюджета Федерального фонда обязательного медицинского страхования федеральному бюджету на финансовое обеспечение высокотехнологичной медицинской помощи, не включенной в базовую программу обязательного медицинского страхования, в федеральных государственных учреждениях (Приложение N 1).</w:t>
      </w:r>
    </w:p>
    <w:p w:rsidR="008C0EF6" w:rsidRPr="00F406C6" w:rsidRDefault="008C0EF6">
      <w:pPr>
        <w:pStyle w:val="ConsPlusNormal"/>
        <w:ind w:firstLine="540"/>
        <w:jc w:val="both"/>
      </w:pPr>
      <w:r w:rsidRPr="00F406C6">
        <w:t xml:space="preserve">1.2. </w:t>
      </w:r>
      <w:hyperlink w:anchor="P275" w:history="1">
        <w:r w:rsidRPr="00F406C6">
          <w:t>Порядок</w:t>
        </w:r>
      </w:hyperlink>
      <w:r w:rsidRPr="00F406C6">
        <w:t xml:space="preserve"> представления отчета об использовании средств, источником финансового обеспечения которых являются иные межбюджетные трансферты, предоставляемые из бюджета Федерального фонда обязательного медицинского страхования федеральному бюджету на финансовое обеспечение высокотехнологичной медицинской помощи, не включенной в базовую программу обязательного медицинского страхования, в федеральных государственных учреждениях (Приложение N 2).</w:t>
      </w:r>
    </w:p>
    <w:p w:rsidR="008C0EF6" w:rsidRPr="00F406C6" w:rsidRDefault="008C0EF6">
      <w:pPr>
        <w:pStyle w:val="ConsPlusNormal"/>
        <w:ind w:firstLine="540"/>
        <w:jc w:val="both"/>
      </w:pPr>
      <w:r w:rsidRPr="00F406C6">
        <w:t>2. Финансово-экономическому управлению Федерального фонда обязательного медицинского страхования обеспечить прием, сбор и обобщение поступающей информации.</w:t>
      </w:r>
    </w:p>
    <w:p w:rsidR="008C0EF6" w:rsidRPr="00F406C6" w:rsidRDefault="008C0EF6">
      <w:pPr>
        <w:pStyle w:val="ConsPlusNormal"/>
        <w:jc w:val="both"/>
      </w:pPr>
    </w:p>
    <w:p w:rsidR="008C0EF6" w:rsidRPr="00F406C6" w:rsidRDefault="008C0EF6">
      <w:pPr>
        <w:pStyle w:val="ConsPlusNormal"/>
        <w:jc w:val="right"/>
      </w:pPr>
      <w:r w:rsidRPr="00F406C6">
        <w:t>Председатель</w:t>
      </w:r>
    </w:p>
    <w:p w:rsidR="008C0EF6" w:rsidRPr="00F406C6" w:rsidRDefault="008C0EF6">
      <w:pPr>
        <w:pStyle w:val="ConsPlusNormal"/>
        <w:jc w:val="right"/>
      </w:pPr>
      <w:r w:rsidRPr="00F406C6">
        <w:t>Н.Н.СТАДЧЕНКО</w:t>
      </w: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right"/>
      </w:pPr>
      <w:r w:rsidRPr="00F406C6">
        <w:lastRenderedPageBreak/>
        <w:t>Приложение N 1</w:t>
      </w:r>
    </w:p>
    <w:p w:rsidR="008C0EF6" w:rsidRPr="00F406C6" w:rsidRDefault="008C0EF6">
      <w:pPr>
        <w:pStyle w:val="ConsPlusNormal"/>
        <w:jc w:val="right"/>
      </w:pPr>
      <w:r w:rsidRPr="00F406C6">
        <w:t>к приказу Федерального фонда</w:t>
      </w:r>
    </w:p>
    <w:p w:rsidR="008C0EF6" w:rsidRPr="00F406C6" w:rsidRDefault="008C0EF6">
      <w:pPr>
        <w:pStyle w:val="ConsPlusNormal"/>
        <w:jc w:val="right"/>
      </w:pPr>
      <w:r w:rsidRPr="00F406C6">
        <w:t>обязательного медицинского страхования</w:t>
      </w:r>
    </w:p>
    <w:p w:rsidR="008C0EF6" w:rsidRPr="00F406C6" w:rsidRDefault="008C0EF6">
      <w:pPr>
        <w:pStyle w:val="ConsPlusNormal"/>
        <w:jc w:val="right"/>
      </w:pPr>
      <w:r w:rsidRPr="00F406C6">
        <w:t>от 24 марта 2015 г. N 49</w:t>
      </w:r>
    </w:p>
    <w:p w:rsidR="008C0EF6" w:rsidRPr="00F406C6" w:rsidRDefault="008C0EF6">
      <w:pPr>
        <w:sectPr w:rsidR="008C0EF6" w:rsidRPr="00F406C6" w:rsidSect="00C1176D">
          <w:pgSz w:w="11906" w:h="16838"/>
          <w:pgMar w:top="1134" w:right="850" w:bottom="1134" w:left="1701" w:header="708" w:footer="708" w:gutter="0"/>
          <w:cols w:space="708"/>
          <w:docGrid w:linePitch="360"/>
        </w:sectPr>
      </w:pPr>
    </w:p>
    <w:p w:rsidR="008C0EF6" w:rsidRPr="00F406C6" w:rsidRDefault="008C0EF6">
      <w:pPr>
        <w:pStyle w:val="ConsPlusNormal"/>
        <w:jc w:val="both"/>
      </w:pPr>
    </w:p>
    <w:p w:rsidR="008C0EF6" w:rsidRPr="00F406C6" w:rsidRDefault="008C0EF6">
      <w:pPr>
        <w:pStyle w:val="ConsPlusNonformat"/>
        <w:jc w:val="both"/>
      </w:pPr>
      <w:bookmarkStart w:id="1" w:name="P37"/>
      <w:bookmarkEnd w:id="1"/>
      <w:r w:rsidRPr="00F406C6">
        <w:t xml:space="preserve">                                   ОТЧЕТ</w:t>
      </w:r>
    </w:p>
    <w:p w:rsidR="008C0EF6" w:rsidRPr="00F406C6" w:rsidRDefault="008C0EF6">
      <w:pPr>
        <w:pStyle w:val="ConsPlusNonformat"/>
        <w:jc w:val="both"/>
      </w:pPr>
      <w:r w:rsidRPr="00F406C6">
        <w:t xml:space="preserve">              об использовании средств, источником финансового</w:t>
      </w:r>
    </w:p>
    <w:p w:rsidR="008C0EF6" w:rsidRPr="00F406C6" w:rsidRDefault="008C0EF6">
      <w:pPr>
        <w:pStyle w:val="ConsPlusNonformat"/>
        <w:jc w:val="both"/>
      </w:pPr>
      <w:r w:rsidRPr="00F406C6">
        <w:t xml:space="preserve">         обеспечения которых являются иные межбюджетные трансферты,</w:t>
      </w:r>
    </w:p>
    <w:p w:rsidR="008C0EF6" w:rsidRPr="00F406C6" w:rsidRDefault="008C0EF6">
      <w:pPr>
        <w:pStyle w:val="ConsPlusNonformat"/>
        <w:jc w:val="both"/>
      </w:pPr>
      <w:r w:rsidRPr="00F406C6">
        <w:t xml:space="preserve">        предоставляемые из бюджета Федерального фонда обязательного</w:t>
      </w:r>
    </w:p>
    <w:p w:rsidR="008C0EF6" w:rsidRPr="00F406C6" w:rsidRDefault="008C0EF6">
      <w:pPr>
        <w:pStyle w:val="ConsPlusNonformat"/>
        <w:jc w:val="both"/>
      </w:pPr>
      <w:r w:rsidRPr="00F406C6">
        <w:t xml:space="preserve">        медицинского страхования федеральному бюджету на финансовое</w:t>
      </w:r>
    </w:p>
    <w:p w:rsidR="008C0EF6" w:rsidRPr="00F406C6" w:rsidRDefault="008C0EF6">
      <w:pPr>
        <w:pStyle w:val="ConsPlusNonformat"/>
        <w:jc w:val="both"/>
      </w:pPr>
      <w:r w:rsidRPr="00F406C6">
        <w:t xml:space="preserve">            обеспечение высокотехнологичной медицинской помощи,</w:t>
      </w:r>
    </w:p>
    <w:p w:rsidR="008C0EF6" w:rsidRPr="00F406C6" w:rsidRDefault="008C0EF6">
      <w:pPr>
        <w:pStyle w:val="ConsPlusNonformat"/>
        <w:jc w:val="both"/>
      </w:pPr>
      <w:r w:rsidRPr="00F406C6">
        <w:t xml:space="preserve">              не включенной в базовую программу обязательного</w:t>
      </w:r>
    </w:p>
    <w:p w:rsidR="008C0EF6" w:rsidRPr="00F406C6" w:rsidRDefault="008C0EF6">
      <w:pPr>
        <w:pStyle w:val="ConsPlusNonformat"/>
        <w:jc w:val="both"/>
      </w:pPr>
      <w:r w:rsidRPr="00F406C6">
        <w:t xml:space="preserve">                  медицинского страхования, в федеральных</w:t>
      </w:r>
    </w:p>
    <w:p w:rsidR="008C0EF6" w:rsidRPr="00F406C6" w:rsidRDefault="008C0EF6">
      <w:pPr>
        <w:pStyle w:val="ConsPlusNonformat"/>
        <w:jc w:val="both"/>
      </w:pPr>
      <w:r w:rsidRPr="00F406C6">
        <w:t xml:space="preserve">                        государственных учреждениях</w:t>
      </w:r>
    </w:p>
    <w:p w:rsidR="008C0EF6" w:rsidRPr="00F406C6" w:rsidRDefault="008C0EF6">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8"/>
        <w:gridCol w:w="3065"/>
        <w:gridCol w:w="1198"/>
        <w:gridCol w:w="1368"/>
      </w:tblGrid>
      <w:tr w:rsidR="00F406C6" w:rsidRPr="00F406C6">
        <w:tc>
          <w:tcPr>
            <w:tcW w:w="8271" w:type="dxa"/>
            <w:gridSpan w:val="3"/>
            <w:tcBorders>
              <w:top w:val="nil"/>
              <w:left w:val="nil"/>
              <w:bottom w:val="nil"/>
            </w:tcBorders>
          </w:tcPr>
          <w:p w:rsidR="008C0EF6" w:rsidRPr="00F406C6" w:rsidRDefault="008C0EF6">
            <w:pPr>
              <w:pStyle w:val="ConsPlusNormal"/>
            </w:pPr>
          </w:p>
        </w:tc>
        <w:tc>
          <w:tcPr>
            <w:tcW w:w="1368" w:type="dxa"/>
            <w:tcBorders>
              <w:top w:val="single" w:sz="4" w:space="0" w:color="auto"/>
              <w:bottom w:val="single" w:sz="4" w:space="0" w:color="auto"/>
            </w:tcBorders>
          </w:tcPr>
          <w:p w:rsidR="008C0EF6" w:rsidRPr="00F406C6" w:rsidRDefault="008C0EF6">
            <w:pPr>
              <w:pStyle w:val="ConsPlusNormal"/>
              <w:jc w:val="center"/>
            </w:pPr>
            <w:r w:rsidRPr="00F406C6">
              <w:t>КОДЫ</w:t>
            </w:r>
          </w:p>
        </w:tc>
      </w:tr>
      <w:tr w:rsidR="00F406C6" w:rsidRPr="00F406C6">
        <w:tblPrEx>
          <w:tblBorders>
            <w:insideV w:val="none" w:sz="0" w:space="0" w:color="auto"/>
          </w:tblBorders>
        </w:tblPrEx>
        <w:tc>
          <w:tcPr>
            <w:tcW w:w="7073" w:type="dxa"/>
            <w:gridSpan w:val="2"/>
            <w:tcBorders>
              <w:top w:val="nil"/>
              <w:left w:val="nil"/>
              <w:bottom w:val="nil"/>
              <w:right w:val="nil"/>
            </w:tcBorders>
          </w:tcPr>
          <w:p w:rsidR="008C0EF6" w:rsidRPr="00F406C6" w:rsidRDefault="008C0EF6">
            <w:pPr>
              <w:pStyle w:val="ConsPlusNormal"/>
              <w:jc w:val="center"/>
            </w:pPr>
            <w:r w:rsidRPr="00F406C6">
              <w:t>на 1 _________ 20__ г.</w:t>
            </w:r>
          </w:p>
        </w:tc>
        <w:tc>
          <w:tcPr>
            <w:tcW w:w="1198" w:type="dxa"/>
            <w:tcBorders>
              <w:top w:val="nil"/>
              <w:left w:val="nil"/>
              <w:bottom w:val="nil"/>
              <w:right w:val="single" w:sz="4" w:space="0" w:color="auto"/>
            </w:tcBorders>
            <w:vAlign w:val="bottom"/>
          </w:tcPr>
          <w:p w:rsidR="008C0EF6" w:rsidRPr="00F406C6" w:rsidRDefault="008C0EF6">
            <w:pPr>
              <w:pStyle w:val="ConsPlusNormal"/>
              <w:jc w:val="right"/>
            </w:pPr>
            <w:r w:rsidRPr="00F406C6">
              <w:t>Дата</w:t>
            </w:r>
          </w:p>
        </w:tc>
        <w:tc>
          <w:tcPr>
            <w:tcW w:w="1368" w:type="dxa"/>
            <w:tcBorders>
              <w:top w:val="single" w:sz="4" w:space="0" w:color="auto"/>
              <w:left w:val="single" w:sz="4" w:space="0" w:color="auto"/>
              <w:bottom w:val="single" w:sz="4" w:space="0" w:color="auto"/>
              <w:right w:val="single" w:sz="4" w:space="0" w:color="auto"/>
            </w:tcBorders>
          </w:tcPr>
          <w:p w:rsidR="008C0EF6" w:rsidRPr="00F406C6" w:rsidRDefault="008C0EF6">
            <w:pPr>
              <w:pStyle w:val="ConsPlusNormal"/>
            </w:pPr>
          </w:p>
        </w:tc>
      </w:tr>
      <w:tr w:rsidR="00F406C6" w:rsidRPr="00F406C6">
        <w:tblPrEx>
          <w:tblBorders>
            <w:insideV w:val="none" w:sz="0" w:space="0" w:color="auto"/>
          </w:tblBorders>
        </w:tblPrEx>
        <w:tc>
          <w:tcPr>
            <w:tcW w:w="4008" w:type="dxa"/>
            <w:tcBorders>
              <w:top w:val="nil"/>
              <w:left w:val="nil"/>
              <w:bottom w:val="nil"/>
              <w:right w:val="nil"/>
            </w:tcBorders>
          </w:tcPr>
          <w:p w:rsidR="008C0EF6" w:rsidRPr="00F406C6" w:rsidRDefault="008C0EF6">
            <w:pPr>
              <w:pStyle w:val="ConsPlusNormal"/>
            </w:pPr>
          </w:p>
        </w:tc>
        <w:tc>
          <w:tcPr>
            <w:tcW w:w="3065" w:type="dxa"/>
            <w:tcBorders>
              <w:top w:val="nil"/>
              <w:left w:val="nil"/>
              <w:bottom w:val="nil"/>
              <w:right w:val="nil"/>
            </w:tcBorders>
          </w:tcPr>
          <w:p w:rsidR="008C0EF6" w:rsidRPr="00F406C6" w:rsidRDefault="008C0EF6">
            <w:pPr>
              <w:pStyle w:val="ConsPlusNormal"/>
            </w:pPr>
          </w:p>
        </w:tc>
        <w:tc>
          <w:tcPr>
            <w:tcW w:w="1198" w:type="dxa"/>
            <w:tcBorders>
              <w:top w:val="nil"/>
              <w:left w:val="nil"/>
              <w:bottom w:val="nil"/>
              <w:right w:val="single" w:sz="4" w:space="0" w:color="auto"/>
            </w:tcBorders>
            <w:vAlign w:val="bottom"/>
          </w:tcPr>
          <w:p w:rsidR="008C0EF6" w:rsidRPr="00F406C6" w:rsidRDefault="008C0EF6">
            <w:pPr>
              <w:pStyle w:val="ConsPlusNormal"/>
              <w:jc w:val="right"/>
            </w:pPr>
            <w:r w:rsidRPr="00F406C6">
              <w:t>по ОКПО</w:t>
            </w:r>
          </w:p>
        </w:tc>
        <w:tc>
          <w:tcPr>
            <w:tcW w:w="1368" w:type="dxa"/>
            <w:tcBorders>
              <w:top w:val="single" w:sz="4" w:space="0" w:color="auto"/>
              <w:left w:val="single" w:sz="4" w:space="0" w:color="auto"/>
              <w:bottom w:val="single" w:sz="4" w:space="0" w:color="auto"/>
              <w:right w:val="single" w:sz="4" w:space="0" w:color="auto"/>
            </w:tcBorders>
          </w:tcPr>
          <w:p w:rsidR="008C0EF6" w:rsidRPr="00F406C6" w:rsidRDefault="008C0EF6">
            <w:pPr>
              <w:pStyle w:val="ConsPlusNormal"/>
            </w:pPr>
          </w:p>
        </w:tc>
      </w:tr>
      <w:tr w:rsidR="00F406C6" w:rsidRPr="00F406C6">
        <w:tblPrEx>
          <w:tblBorders>
            <w:insideV w:val="none" w:sz="0" w:space="0" w:color="auto"/>
          </w:tblBorders>
        </w:tblPrEx>
        <w:tc>
          <w:tcPr>
            <w:tcW w:w="4008" w:type="dxa"/>
            <w:tcBorders>
              <w:top w:val="nil"/>
              <w:left w:val="nil"/>
              <w:bottom w:val="nil"/>
              <w:right w:val="nil"/>
            </w:tcBorders>
          </w:tcPr>
          <w:p w:rsidR="008C0EF6" w:rsidRPr="00F406C6" w:rsidRDefault="008C0EF6">
            <w:pPr>
              <w:pStyle w:val="ConsPlusNormal"/>
            </w:pPr>
            <w:r w:rsidRPr="00F406C6">
              <w:t>Наименование главного распорядителя бюджетных средств</w:t>
            </w:r>
          </w:p>
        </w:tc>
        <w:tc>
          <w:tcPr>
            <w:tcW w:w="3065" w:type="dxa"/>
            <w:tcBorders>
              <w:top w:val="nil"/>
              <w:left w:val="nil"/>
              <w:bottom w:val="nil"/>
              <w:right w:val="nil"/>
            </w:tcBorders>
          </w:tcPr>
          <w:p w:rsidR="008C0EF6" w:rsidRPr="00F406C6" w:rsidRDefault="008C0EF6">
            <w:pPr>
              <w:pStyle w:val="ConsPlusNormal"/>
              <w:jc w:val="both"/>
            </w:pPr>
            <w:r w:rsidRPr="00F406C6">
              <w:t>______________________</w:t>
            </w:r>
          </w:p>
        </w:tc>
        <w:tc>
          <w:tcPr>
            <w:tcW w:w="1198" w:type="dxa"/>
            <w:tcBorders>
              <w:top w:val="nil"/>
              <w:left w:val="nil"/>
              <w:bottom w:val="nil"/>
              <w:right w:val="single" w:sz="4" w:space="0" w:color="auto"/>
            </w:tcBorders>
            <w:vAlign w:val="bottom"/>
          </w:tcPr>
          <w:p w:rsidR="008C0EF6" w:rsidRPr="00F406C6" w:rsidRDefault="008C0EF6">
            <w:pPr>
              <w:pStyle w:val="ConsPlusNormal"/>
              <w:jc w:val="right"/>
            </w:pPr>
            <w:r w:rsidRPr="00F406C6">
              <w:t>Глава по БК</w:t>
            </w:r>
          </w:p>
        </w:tc>
        <w:tc>
          <w:tcPr>
            <w:tcW w:w="1368" w:type="dxa"/>
            <w:tcBorders>
              <w:top w:val="single" w:sz="4" w:space="0" w:color="auto"/>
              <w:left w:val="single" w:sz="4" w:space="0" w:color="auto"/>
              <w:bottom w:val="single" w:sz="4" w:space="0" w:color="auto"/>
              <w:right w:val="single" w:sz="4" w:space="0" w:color="auto"/>
            </w:tcBorders>
          </w:tcPr>
          <w:p w:rsidR="008C0EF6" w:rsidRPr="00F406C6" w:rsidRDefault="008C0EF6">
            <w:pPr>
              <w:pStyle w:val="ConsPlusNormal"/>
            </w:pPr>
          </w:p>
        </w:tc>
      </w:tr>
      <w:tr w:rsidR="00F406C6" w:rsidRPr="00F406C6">
        <w:tblPrEx>
          <w:tblBorders>
            <w:insideV w:val="none" w:sz="0" w:space="0" w:color="auto"/>
          </w:tblBorders>
        </w:tblPrEx>
        <w:tc>
          <w:tcPr>
            <w:tcW w:w="4008" w:type="dxa"/>
            <w:tcBorders>
              <w:top w:val="nil"/>
              <w:left w:val="nil"/>
              <w:bottom w:val="nil"/>
              <w:right w:val="nil"/>
            </w:tcBorders>
          </w:tcPr>
          <w:p w:rsidR="008C0EF6" w:rsidRPr="00F406C6" w:rsidRDefault="008C0EF6">
            <w:pPr>
              <w:pStyle w:val="ConsPlusNormal"/>
            </w:pPr>
            <w:r w:rsidRPr="00F406C6">
              <w:t>Периодичность: квартальная, годовая</w:t>
            </w:r>
          </w:p>
        </w:tc>
        <w:tc>
          <w:tcPr>
            <w:tcW w:w="3065" w:type="dxa"/>
            <w:tcBorders>
              <w:top w:val="nil"/>
              <w:left w:val="nil"/>
              <w:bottom w:val="nil"/>
              <w:right w:val="nil"/>
            </w:tcBorders>
          </w:tcPr>
          <w:p w:rsidR="008C0EF6" w:rsidRPr="00F406C6" w:rsidRDefault="008C0EF6">
            <w:pPr>
              <w:pStyle w:val="ConsPlusNormal"/>
            </w:pPr>
          </w:p>
        </w:tc>
        <w:tc>
          <w:tcPr>
            <w:tcW w:w="1198" w:type="dxa"/>
            <w:tcBorders>
              <w:top w:val="nil"/>
              <w:left w:val="nil"/>
              <w:bottom w:val="nil"/>
              <w:right w:val="single" w:sz="4" w:space="0" w:color="auto"/>
            </w:tcBorders>
            <w:vAlign w:val="bottom"/>
          </w:tcPr>
          <w:p w:rsidR="008C0EF6" w:rsidRPr="00F406C6" w:rsidRDefault="008C0EF6">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8C0EF6" w:rsidRPr="00F406C6" w:rsidRDefault="008C0EF6">
            <w:pPr>
              <w:pStyle w:val="ConsPlusNormal"/>
            </w:pPr>
          </w:p>
        </w:tc>
      </w:tr>
      <w:tr w:rsidR="008C0EF6" w:rsidRPr="00F406C6">
        <w:tblPrEx>
          <w:tblBorders>
            <w:insideV w:val="none" w:sz="0" w:space="0" w:color="auto"/>
          </w:tblBorders>
        </w:tblPrEx>
        <w:tc>
          <w:tcPr>
            <w:tcW w:w="4008" w:type="dxa"/>
            <w:tcBorders>
              <w:top w:val="nil"/>
              <w:left w:val="nil"/>
              <w:bottom w:val="nil"/>
              <w:right w:val="nil"/>
            </w:tcBorders>
          </w:tcPr>
          <w:p w:rsidR="008C0EF6" w:rsidRPr="00F406C6" w:rsidRDefault="008C0EF6">
            <w:pPr>
              <w:pStyle w:val="ConsPlusNormal"/>
              <w:jc w:val="both"/>
            </w:pPr>
            <w:r w:rsidRPr="00F406C6">
              <w:t>Единица измерения: руб.</w:t>
            </w:r>
          </w:p>
        </w:tc>
        <w:tc>
          <w:tcPr>
            <w:tcW w:w="3065" w:type="dxa"/>
            <w:tcBorders>
              <w:top w:val="nil"/>
              <w:left w:val="nil"/>
              <w:bottom w:val="nil"/>
              <w:right w:val="nil"/>
            </w:tcBorders>
            <w:vAlign w:val="bottom"/>
          </w:tcPr>
          <w:p w:rsidR="008C0EF6" w:rsidRPr="00F406C6" w:rsidRDefault="008C0EF6">
            <w:pPr>
              <w:pStyle w:val="ConsPlusNormal"/>
            </w:pPr>
          </w:p>
        </w:tc>
        <w:tc>
          <w:tcPr>
            <w:tcW w:w="1198" w:type="dxa"/>
            <w:tcBorders>
              <w:top w:val="nil"/>
              <w:left w:val="nil"/>
              <w:bottom w:val="nil"/>
              <w:right w:val="single" w:sz="4" w:space="0" w:color="auto"/>
            </w:tcBorders>
            <w:vAlign w:val="bottom"/>
          </w:tcPr>
          <w:p w:rsidR="008C0EF6" w:rsidRPr="00F406C6" w:rsidRDefault="008C0EF6">
            <w:pPr>
              <w:pStyle w:val="ConsPlusNormal"/>
              <w:jc w:val="right"/>
            </w:pPr>
            <w:r w:rsidRPr="00F406C6">
              <w:t xml:space="preserve">по </w:t>
            </w:r>
            <w:hyperlink r:id="rId6" w:history="1">
              <w:r w:rsidRPr="00F406C6">
                <w:t>ОКЕИ</w:t>
              </w:r>
            </w:hyperlink>
          </w:p>
        </w:tc>
        <w:tc>
          <w:tcPr>
            <w:tcW w:w="1368" w:type="dxa"/>
            <w:tcBorders>
              <w:top w:val="single" w:sz="4" w:space="0" w:color="auto"/>
              <w:left w:val="single" w:sz="4" w:space="0" w:color="auto"/>
              <w:bottom w:val="single" w:sz="4" w:space="0" w:color="auto"/>
              <w:right w:val="single" w:sz="4" w:space="0" w:color="auto"/>
            </w:tcBorders>
            <w:vAlign w:val="bottom"/>
          </w:tcPr>
          <w:p w:rsidR="008C0EF6" w:rsidRPr="00F406C6" w:rsidRDefault="008C0EF6">
            <w:pPr>
              <w:pStyle w:val="ConsPlusNormal"/>
              <w:jc w:val="center"/>
            </w:pPr>
            <w:r w:rsidRPr="00F406C6">
              <w:t>383</w:t>
            </w:r>
          </w:p>
        </w:tc>
      </w:tr>
    </w:tbl>
    <w:p w:rsidR="008C0EF6" w:rsidRPr="00F406C6" w:rsidRDefault="008C0EF6">
      <w:pPr>
        <w:pStyle w:val="ConsPlusNormal"/>
        <w:jc w:val="both"/>
      </w:pPr>
    </w:p>
    <w:p w:rsidR="008C0EF6" w:rsidRPr="00F406C6" w:rsidRDefault="008C0EF6">
      <w:pPr>
        <w:pStyle w:val="ConsPlusNonformat"/>
        <w:jc w:val="both"/>
      </w:pPr>
      <w:bookmarkStart w:id="2" w:name="P69"/>
      <w:bookmarkEnd w:id="2"/>
      <w:r w:rsidRPr="00F406C6">
        <w:t xml:space="preserve">      1. Движение средств, источником финансового обеспечения которых</w:t>
      </w:r>
    </w:p>
    <w:p w:rsidR="008C0EF6" w:rsidRPr="00F406C6" w:rsidRDefault="008C0EF6">
      <w:pPr>
        <w:pStyle w:val="ConsPlusNonformat"/>
        <w:jc w:val="both"/>
      </w:pPr>
      <w:r w:rsidRPr="00F406C6">
        <w:t xml:space="preserve">     являются иные межбюджетные трансферты, предоставленные из бюджета</w:t>
      </w:r>
    </w:p>
    <w:p w:rsidR="008C0EF6" w:rsidRPr="00F406C6" w:rsidRDefault="008C0EF6">
      <w:pPr>
        <w:pStyle w:val="ConsPlusNonformat"/>
        <w:jc w:val="both"/>
      </w:pPr>
      <w:r w:rsidRPr="00F406C6">
        <w:t xml:space="preserve">         Федерального фонда обязательного медицинского страхования</w:t>
      </w:r>
    </w:p>
    <w:p w:rsidR="008C0EF6" w:rsidRPr="00F406C6" w:rsidRDefault="008C0EF6">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0"/>
        <w:gridCol w:w="605"/>
        <w:gridCol w:w="1531"/>
        <w:gridCol w:w="1361"/>
      </w:tblGrid>
      <w:tr w:rsidR="00F406C6" w:rsidRPr="00F406C6">
        <w:tc>
          <w:tcPr>
            <w:tcW w:w="6130" w:type="dxa"/>
            <w:vMerge w:val="restart"/>
            <w:tcBorders>
              <w:left w:val="nil"/>
            </w:tcBorders>
          </w:tcPr>
          <w:p w:rsidR="008C0EF6" w:rsidRPr="00F406C6" w:rsidRDefault="008C0EF6">
            <w:pPr>
              <w:pStyle w:val="ConsPlusNormal"/>
              <w:jc w:val="center"/>
            </w:pPr>
            <w:r w:rsidRPr="00F406C6">
              <w:t>Наименование показателя</w:t>
            </w:r>
          </w:p>
        </w:tc>
        <w:tc>
          <w:tcPr>
            <w:tcW w:w="605" w:type="dxa"/>
            <w:vMerge w:val="restart"/>
          </w:tcPr>
          <w:p w:rsidR="008C0EF6" w:rsidRPr="00F406C6" w:rsidRDefault="008C0EF6">
            <w:pPr>
              <w:pStyle w:val="ConsPlusNormal"/>
              <w:jc w:val="center"/>
            </w:pPr>
            <w:r w:rsidRPr="00F406C6">
              <w:t>Код строки</w:t>
            </w:r>
          </w:p>
        </w:tc>
        <w:tc>
          <w:tcPr>
            <w:tcW w:w="2892" w:type="dxa"/>
            <w:gridSpan w:val="2"/>
            <w:tcBorders>
              <w:right w:val="nil"/>
            </w:tcBorders>
          </w:tcPr>
          <w:p w:rsidR="008C0EF6" w:rsidRPr="00F406C6" w:rsidRDefault="008C0EF6">
            <w:pPr>
              <w:pStyle w:val="ConsPlusNormal"/>
              <w:jc w:val="center"/>
            </w:pPr>
            <w:r w:rsidRPr="00F406C6">
              <w:t>Сумма</w:t>
            </w:r>
          </w:p>
        </w:tc>
      </w:tr>
      <w:tr w:rsidR="00F406C6" w:rsidRPr="00F406C6">
        <w:tc>
          <w:tcPr>
            <w:tcW w:w="6130" w:type="dxa"/>
            <w:vMerge/>
            <w:tcBorders>
              <w:left w:val="nil"/>
            </w:tcBorders>
          </w:tcPr>
          <w:p w:rsidR="008C0EF6" w:rsidRPr="00F406C6" w:rsidRDefault="008C0EF6"/>
        </w:tc>
        <w:tc>
          <w:tcPr>
            <w:tcW w:w="605" w:type="dxa"/>
            <w:vMerge/>
          </w:tcPr>
          <w:p w:rsidR="008C0EF6" w:rsidRPr="00F406C6" w:rsidRDefault="008C0EF6"/>
        </w:tc>
        <w:tc>
          <w:tcPr>
            <w:tcW w:w="1531" w:type="dxa"/>
          </w:tcPr>
          <w:p w:rsidR="008C0EF6" w:rsidRPr="00F406C6" w:rsidRDefault="008C0EF6">
            <w:pPr>
              <w:pStyle w:val="ConsPlusNormal"/>
              <w:jc w:val="center"/>
            </w:pPr>
            <w:r w:rsidRPr="00F406C6">
              <w:t>за отчетный квартал</w:t>
            </w:r>
          </w:p>
        </w:tc>
        <w:tc>
          <w:tcPr>
            <w:tcW w:w="1361" w:type="dxa"/>
            <w:tcBorders>
              <w:right w:val="nil"/>
            </w:tcBorders>
          </w:tcPr>
          <w:p w:rsidR="008C0EF6" w:rsidRPr="00F406C6" w:rsidRDefault="008C0EF6">
            <w:pPr>
              <w:pStyle w:val="ConsPlusNormal"/>
              <w:jc w:val="center"/>
            </w:pPr>
            <w:r w:rsidRPr="00F406C6">
              <w:t>нарастающим итогом с начала года</w:t>
            </w:r>
          </w:p>
        </w:tc>
      </w:tr>
      <w:tr w:rsidR="00F406C6" w:rsidRPr="00F406C6">
        <w:tc>
          <w:tcPr>
            <w:tcW w:w="6130" w:type="dxa"/>
            <w:tcBorders>
              <w:left w:val="nil"/>
            </w:tcBorders>
          </w:tcPr>
          <w:p w:rsidR="008C0EF6" w:rsidRPr="00F406C6" w:rsidRDefault="008C0EF6">
            <w:pPr>
              <w:pStyle w:val="ConsPlusNormal"/>
              <w:jc w:val="center"/>
            </w:pPr>
            <w:r w:rsidRPr="00F406C6">
              <w:t>1</w:t>
            </w:r>
          </w:p>
        </w:tc>
        <w:tc>
          <w:tcPr>
            <w:tcW w:w="605" w:type="dxa"/>
          </w:tcPr>
          <w:p w:rsidR="008C0EF6" w:rsidRPr="00F406C6" w:rsidRDefault="008C0EF6">
            <w:pPr>
              <w:pStyle w:val="ConsPlusNormal"/>
              <w:jc w:val="center"/>
            </w:pPr>
            <w:r w:rsidRPr="00F406C6">
              <w:t>2</w:t>
            </w:r>
          </w:p>
        </w:tc>
        <w:tc>
          <w:tcPr>
            <w:tcW w:w="1531" w:type="dxa"/>
          </w:tcPr>
          <w:p w:rsidR="008C0EF6" w:rsidRPr="00F406C6" w:rsidRDefault="008C0EF6">
            <w:pPr>
              <w:pStyle w:val="ConsPlusNormal"/>
              <w:jc w:val="center"/>
            </w:pPr>
            <w:bookmarkStart w:id="3" w:name="P80"/>
            <w:bookmarkEnd w:id="3"/>
            <w:r w:rsidRPr="00F406C6">
              <w:t>3</w:t>
            </w:r>
          </w:p>
        </w:tc>
        <w:tc>
          <w:tcPr>
            <w:tcW w:w="1361" w:type="dxa"/>
            <w:tcBorders>
              <w:right w:val="nil"/>
            </w:tcBorders>
          </w:tcPr>
          <w:p w:rsidR="008C0EF6" w:rsidRPr="00F406C6" w:rsidRDefault="008C0EF6">
            <w:pPr>
              <w:pStyle w:val="ConsPlusNormal"/>
              <w:jc w:val="center"/>
            </w:pPr>
            <w:bookmarkStart w:id="4" w:name="P81"/>
            <w:bookmarkEnd w:id="4"/>
            <w:r w:rsidRPr="00F406C6">
              <w:t>4</w:t>
            </w: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5" w:name="P82"/>
            <w:bookmarkEnd w:id="5"/>
            <w:r w:rsidRPr="00F406C6">
              <w:lastRenderedPageBreak/>
              <w:t>Остаток неиспользованных средств на начало года, всего</w:t>
            </w:r>
          </w:p>
        </w:tc>
        <w:tc>
          <w:tcPr>
            <w:tcW w:w="605" w:type="dxa"/>
            <w:vAlign w:val="bottom"/>
          </w:tcPr>
          <w:p w:rsidR="008C0EF6" w:rsidRPr="00F406C6" w:rsidRDefault="008C0EF6">
            <w:pPr>
              <w:pStyle w:val="ConsPlusNormal"/>
              <w:jc w:val="center"/>
            </w:pPr>
            <w:r w:rsidRPr="00F406C6">
              <w:t>010</w:t>
            </w:r>
          </w:p>
        </w:tc>
        <w:tc>
          <w:tcPr>
            <w:tcW w:w="1531" w:type="dxa"/>
            <w:vAlign w:val="bottom"/>
          </w:tcPr>
          <w:p w:rsidR="008C0EF6" w:rsidRPr="00F406C6" w:rsidRDefault="008C0EF6">
            <w:pPr>
              <w:pStyle w:val="ConsPlusNormal"/>
              <w:jc w:val="center"/>
            </w:pPr>
            <w:r w:rsidRPr="00F406C6">
              <w:t>X</w:t>
            </w: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6" w:name="P86"/>
            <w:bookmarkEnd w:id="6"/>
            <w:r w:rsidRPr="00F406C6">
              <w:t>в том числе:</w:t>
            </w:r>
          </w:p>
          <w:p w:rsidR="008C0EF6" w:rsidRPr="00F406C6" w:rsidRDefault="008C0EF6">
            <w:pPr>
              <w:pStyle w:val="ConsPlusNormal"/>
              <w:ind w:left="283"/>
            </w:pPr>
            <w:r w:rsidRPr="00F406C6">
              <w:t>подлежащий возврату в бюджет Федерального фонда обязательного медицинского страхования</w:t>
            </w:r>
          </w:p>
        </w:tc>
        <w:tc>
          <w:tcPr>
            <w:tcW w:w="605" w:type="dxa"/>
            <w:vAlign w:val="bottom"/>
          </w:tcPr>
          <w:p w:rsidR="008C0EF6" w:rsidRPr="00F406C6" w:rsidRDefault="008C0EF6">
            <w:pPr>
              <w:pStyle w:val="ConsPlusNormal"/>
              <w:jc w:val="center"/>
            </w:pPr>
            <w:r w:rsidRPr="00F406C6">
              <w:t>011</w:t>
            </w:r>
          </w:p>
        </w:tc>
        <w:tc>
          <w:tcPr>
            <w:tcW w:w="1531" w:type="dxa"/>
            <w:vAlign w:val="bottom"/>
          </w:tcPr>
          <w:p w:rsidR="008C0EF6" w:rsidRPr="00F406C6" w:rsidRDefault="008C0EF6">
            <w:pPr>
              <w:pStyle w:val="ConsPlusNormal"/>
              <w:jc w:val="center"/>
            </w:pPr>
            <w:r w:rsidRPr="00F406C6">
              <w:t>X</w:t>
            </w: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7" w:name="P91"/>
            <w:bookmarkEnd w:id="7"/>
            <w:r w:rsidRPr="00F406C6">
              <w:t>Остаток неиспользованных средств на начало отчетного квартала, всего</w:t>
            </w:r>
          </w:p>
        </w:tc>
        <w:tc>
          <w:tcPr>
            <w:tcW w:w="605" w:type="dxa"/>
            <w:vAlign w:val="bottom"/>
          </w:tcPr>
          <w:p w:rsidR="008C0EF6" w:rsidRPr="00F406C6" w:rsidRDefault="008C0EF6">
            <w:pPr>
              <w:pStyle w:val="ConsPlusNormal"/>
              <w:jc w:val="center"/>
            </w:pPr>
            <w:r w:rsidRPr="00F406C6">
              <w:t>020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jc w:val="center"/>
            </w:pPr>
            <w:r w:rsidRPr="00F406C6">
              <w:t>X</w:t>
            </w: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8" w:name="P95"/>
            <w:bookmarkEnd w:id="8"/>
            <w:r w:rsidRPr="00F406C6">
              <w:t>в том числе:</w:t>
            </w:r>
          </w:p>
          <w:p w:rsidR="008C0EF6" w:rsidRPr="00F406C6" w:rsidRDefault="008C0EF6">
            <w:pPr>
              <w:pStyle w:val="ConsPlusNormal"/>
              <w:ind w:left="283"/>
            </w:pPr>
            <w:r w:rsidRPr="00F406C6">
              <w:t>подлежащий возврату в бюджет Федерального фонда обязательного медицинского страхования</w:t>
            </w:r>
          </w:p>
        </w:tc>
        <w:tc>
          <w:tcPr>
            <w:tcW w:w="605" w:type="dxa"/>
            <w:vAlign w:val="bottom"/>
          </w:tcPr>
          <w:p w:rsidR="008C0EF6" w:rsidRPr="00F406C6" w:rsidRDefault="008C0EF6">
            <w:pPr>
              <w:pStyle w:val="ConsPlusNormal"/>
              <w:jc w:val="center"/>
            </w:pPr>
            <w:r w:rsidRPr="00F406C6">
              <w:t>021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jc w:val="center"/>
            </w:pPr>
            <w:r w:rsidRPr="00F406C6">
              <w:t>X</w:t>
            </w: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9" w:name="P100"/>
            <w:bookmarkEnd w:id="9"/>
            <w:r w:rsidRPr="00F406C6">
              <w:t>Поступило средств из бюджета Федерального фонда обязательного медицинского страхования</w:t>
            </w:r>
          </w:p>
        </w:tc>
        <w:tc>
          <w:tcPr>
            <w:tcW w:w="605" w:type="dxa"/>
            <w:vAlign w:val="bottom"/>
          </w:tcPr>
          <w:p w:rsidR="008C0EF6" w:rsidRPr="00F406C6" w:rsidRDefault="008C0EF6">
            <w:pPr>
              <w:pStyle w:val="ConsPlusNormal"/>
              <w:jc w:val="center"/>
            </w:pPr>
            <w:r w:rsidRPr="00F406C6">
              <w:t>030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10" w:name="P104"/>
            <w:bookmarkEnd w:id="10"/>
            <w:r w:rsidRPr="00F406C6">
              <w:t>Перечислено из федерального бюджета федеральным государственным учреждениям</w:t>
            </w:r>
          </w:p>
        </w:tc>
        <w:tc>
          <w:tcPr>
            <w:tcW w:w="605" w:type="dxa"/>
            <w:vAlign w:val="bottom"/>
          </w:tcPr>
          <w:p w:rsidR="008C0EF6" w:rsidRPr="00F406C6" w:rsidRDefault="008C0EF6">
            <w:pPr>
              <w:pStyle w:val="ConsPlusNormal"/>
              <w:jc w:val="center"/>
            </w:pPr>
            <w:r w:rsidRPr="00F406C6">
              <w:t>040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11" w:name="P108"/>
            <w:bookmarkEnd w:id="11"/>
            <w:r w:rsidRPr="00F406C6">
              <w:t>Поступило возвратов средств от федеральных государственных учреждений в федеральный бюджет, всего</w:t>
            </w:r>
          </w:p>
        </w:tc>
        <w:tc>
          <w:tcPr>
            <w:tcW w:w="605" w:type="dxa"/>
            <w:vAlign w:val="bottom"/>
          </w:tcPr>
          <w:p w:rsidR="008C0EF6" w:rsidRPr="00F406C6" w:rsidRDefault="008C0EF6">
            <w:pPr>
              <w:pStyle w:val="ConsPlusNormal"/>
              <w:jc w:val="center"/>
            </w:pPr>
            <w:r w:rsidRPr="00F406C6">
              <w:t>050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2" w:name="P112"/>
            <w:bookmarkEnd w:id="12"/>
            <w:r w:rsidRPr="00F406C6">
              <w:t>в том числе:</w:t>
            </w:r>
          </w:p>
          <w:p w:rsidR="008C0EF6" w:rsidRPr="00F406C6" w:rsidRDefault="008C0EF6">
            <w:pPr>
              <w:pStyle w:val="ConsPlusNormal"/>
              <w:ind w:left="283"/>
            </w:pPr>
            <w:r w:rsidRPr="00F406C6">
              <w:t>остаток неиспользованных субсидий на начало квартала, потребность в котором отсутствует</w:t>
            </w:r>
          </w:p>
        </w:tc>
        <w:tc>
          <w:tcPr>
            <w:tcW w:w="605" w:type="dxa"/>
            <w:vAlign w:val="bottom"/>
          </w:tcPr>
          <w:p w:rsidR="008C0EF6" w:rsidRPr="00F406C6" w:rsidRDefault="008C0EF6">
            <w:pPr>
              <w:pStyle w:val="ConsPlusNormal"/>
              <w:jc w:val="center"/>
            </w:pPr>
            <w:r w:rsidRPr="00F406C6">
              <w:t>051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3" w:name="P117"/>
            <w:bookmarkEnd w:id="13"/>
            <w:r w:rsidRPr="00F406C6">
              <w:t>восстановленных средств, использованных в предшествующие годы</w:t>
            </w:r>
          </w:p>
        </w:tc>
        <w:tc>
          <w:tcPr>
            <w:tcW w:w="605" w:type="dxa"/>
            <w:vAlign w:val="bottom"/>
          </w:tcPr>
          <w:p w:rsidR="008C0EF6" w:rsidRPr="00F406C6" w:rsidRDefault="008C0EF6">
            <w:pPr>
              <w:pStyle w:val="ConsPlusNormal"/>
              <w:jc w:val="center"/>
            </w:pPr>
            <w:r w:rsidRPr="00F406C6">
              <w:t>052</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4" w:name="P121"/>
            <w:bookmarkEnd w:id="14"/>
            <w:r w:rsidRPr="00F406C6">
              <w:t>восстановленных средств, использованных не по целевому назначению в текущем году</w:t>
            </w:r>
          </w:p>
        </w:tc>
        <w:tc>
          <w:tcPr>
            <w:tcW w:w="605" w:type="dxa"/>
            <w:vAlign w:val="bottom"/>
          </w:tcPr>
          <w:p w:rsidR="008C0EF6" w:rsidRPr="00F406C6" w:rsidRDefault="008C0EF6">
            <w:pPr>
              <w:pStyle w:val="ConsPlusNormal"/>
              <w:jc w:val="center"/>
            </w:pPr>
            <w:r w:rsidRPr="00F406C6">
              <w:t>053</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5" w:name="P125"/>
            <w:bookmarkEnd w:id="15"/>
            <w:r w:rsidRPr="00F406C6">
              <w:t>восстановленных средств, использованных не по целевому назначению в предшествующие годы</w:t>
            </w:r>
          </w:p>
        </w:tc>
        <w:tc>
          <w:tcPr>
            <w:tcW w:w="605" w:type="dxa"/>
            <w:vAlign w:val="bottom"/>
          </w:tcPr>
          <w:p w:rsidR="008C0EF6" w:rsidRPr="00F406C6" w:rsidRDefault="008C0EF6">
            <w:pPr>
              <w:pStyle w:val="ConsPlusNormal"/>
              <w:jc w:val="center"/>
            </w:pPr>
            <w:r w:rsidRPr="00F406C6">
              <w:t>054</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16" w:name="P129"/>
            <w:bookmarkEnd w:id="16"/>
            <w:r w:rsidRPr="00F406C6">
              <w:t xml:space="preserve">Возвращено (взыскано) средств из федерального бюджета в </w:t>
            </w:r>
            <w:r w:rsidRPr="00F406C6">
              <w:lastRenderedPageBreak/>
              <w:t>бюджет Федерального фонда обязательного медицинского страхования, всего</w:t>
            </w:r>
          </w:p>
        </w:tc>
        <w:tc>
          <w:tcPr>
            <w:tcW w:w="605" w:type="dxa"/>
            <w:vAlign w:val="bottom"/>
          </w:tcPr>
          <w:p w:rsidR="008C0EF6" w:rsidRPr="00F406C6" w:rsidRDefault="008C0EF6">
            <w:pPr>
              <w:pStyle w:val="ConsPlusNormal"/>
              <w:jc w:val="center"/>
            </w:pPr>
            <w:r w:rsidRPr="00F406C6">
              <w:lastRenderedPageBreak/>
              <w:t>060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7" w:name="P133"/>
            <w:bookmarkEnd w:id="17"/>
            <w:r w:rsidRPr="00F406C6">
              <w:lastRenderedPageBreak/>
              <w:t>в том числе:</w:t>
            </w:r>
          </w:p>
          <w:p w:rsidR="008C0EF6" w:rsidRPr="00F406C6" w:rsidRDefault="008C0EF6">
            <w:pPr>
              <w:pStyle w:val="ConsPlusNormal"/>
              <w:ind w:left="283"/>
            </w:pPr>
            <w:r w:rsidRPr="00F406C6">
              <w:t>остаток средств на начало года, потребность в котором отсутствует</w:t>
            </w:r>
          </w:p>
        </w:tc>
        <w:tc>
          <w:tcPr>
            <w:tcW w:w="605" w:type="dxa"/>
            <w:vAlign w:val="bottom"/>
          </w:tcPr>
          <w:p w:rsidR="008C0EF6" w:rsidRPr="00F406C6" w:rsidRDefault="008C0EF6">
            <w:pPr>
              <w:pStyle w:val="ConsPlusNormal"/>
              <w:jc w:val="center"/>
            </w:pPr>
            <w:r w:rsidRPr="00F406C6">
              <w:t>061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8" w:name="P138"/>
            <w:bookmarkEnd w:id="18"/>
            <w:r w:rsidRPr="00F406C6">
              <w:t>восстановленных средств, использованных в предшествующие годы</w:t>
            </w:r>
          </w:p>
        </w:tc>
        <w:tc>
          <w:tcPr>
            <w:tcW w:w="605" w:type="dxa"/>
            <w:vAlign w:val="bottom"/>
          </w:tcPr>
          <w:p w:rsidR="008C0EF6" w:rsidRPr="00F406C6" w:rsidRDefault="008C0EF6">
            <w:pPr>
              <w:pStyle w:val="ConsPlusNormal"/>
              <w:jc w:val="center"/>
            </w:pPr>
            <w:r w:rsidRPr="00F406C6">
              <w:t>062</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19" w:name="P142"/>
            <w:bookmarkEnd w:id="19"/>
            <w:r w:rsidRPr="00F406C6">
              <w:t>восстановленных средств, использованных федеральными государственными учреждениями не по целевому назначению в текущем году</w:t>
            </w:r>
          </w:p>
        </w:tc>
        <w:tc>
          <w:tcPr>
            <w:tcW w:w="605" w:type="dxa"/>
            <w:vAlign w:val="bottom"/>
          </w:tcPr>
          <w:p w:rsidR="008C0EF6" w:rsidRPr="00F406C6" w:rsidRDefault="008C0EF6">
            <w:pPr>
              <w:pStyle w:val="ConsPlusNormal"/>
              <w:jc w:val="center"/>
            </w:pPr>
            <w:r w:rsidRPr="00F406C6">
              <w:t>063</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20" w:name="P146"/>
            <w:bookmarkEnd w:id="20"/>
            <w:r w:rsidRPr="00F406C6">
              <w:t>восстановленных средств, использованных федеральными государственными учреждениями не по целевому назначению в предшествующие годы</w:t>
            </w:r>
          </w:p>
        </w:tc>
        <w:tc>
          <w:tcPr>
            <w:tcW w:w="605" w:type="dxa"/>
            <w:vAlign w:val="bottom"/>
          </w:tcPr>
          <w:p w:rsidR="008C0EF6" w:rsidRPr="00F406C6" w:rsidRDefault="008C0EF6">
            <w:pPr>
              <w:pStyle w:val="ConsPlusNormal"/>
              <w:jc w:val="center"/>
            </w:pPr>
            <w:r w:rsidRPr="00F406C6">
              <w:t>064</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21" w:name="P150"/>
            <w:bookmarkEnd w:id="21"/>
            <w:r w:rsidRPr="00F406C6">
              <w:t>Остаток неиспользованных средств на конец отчетного квартала (года), всего</w:t>
            </w:r>
          </w:p>
        </w:tc>
        <w:tc>
          <w:tcPr>
            <w:tcW w:w="605" w:type="dxa"/>
            <w:vAlign w:val="bottom"/>
          </w:tcPr>
          <w:p w:rsidR="008C0EF6" w:rsidRPr="00F406C6" w:rsidRDefault="008C0EF6">
            <w:pPr>
              <w:pStyle w:val="ConsPlusNormal"/>
              <w:jc w:val="center"/>
            </w:pPr>
            <w:r w:rsidRPr="00F406C6">
              <w:t>070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8C0EF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22" w:name="P154"/>
            <w:bookmarkEnd w:id="22"/>
            <w:r w:rsidRPr="00F406C6">
              <w:t>в том числе:</w:t>
            </w:r>
          </w:p>
          <w:p w:rsidR="008C0EF6" w:rsidRPr="00F406C6" w:rsidRDefault="008C0EF6">
            <w:pPr>
              <w:pStyle w:val="ConsPlusNormal"/>
              <w:ind w:left="283"/>
            </w:pPr>
            <w:r w:rsidRPr="00F406C6">
              <w:t>подлежащих возврату в бюджет Федерального фонда обязательного медицинского страхования</w:t>
            </w:r>
          </w:p>
        </w:tc>
        <w:tc>
          <w:tcPr>
            <w:tcW w:w="605" w:type="dxa"/>
            <w:vAlign w:val="bottom"/>
          </w:tcPr>
          <w:p w:rsidR="008C0EF6" w:rsidRPr="00F406C6" w:rsidRDefault="008C0EF6">
            <w:pPr>
              <w:pStyle w:val="ConsPlusNormal"/>
              <w:jc w:val="center"/>
            </w:pPr>
            <w:r w:rsidRPr="00F406C6">
              <w:t>071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bl>
    <w:p w:rsidR="008C0EF6" w:rsidRPr="00F406C6" w:rsidRDefault="008C0EF6">
      <w:pPr>
        <w:pStyle w:val="ConsPlusNormal"/>
        <w:jc w:val="both"/>
      </w:pPr>
    </w:p>
    <w:p w:rsidR="008C0EF6" w:rsidRPr="00F406C6" w:rsidRDefault="008C0EF6">
      <w:pPr>
        <w:pStyle w:val="ConsPlusNonformat"/>
        <w:jc w:val="both"/>
      </w:pPr>
      <w:bookmarkStart w:id="23" w:name="P160"/>
      <w:bookmarkEnd w:id="23"/>
      <w:r w:rsidRPr="00F406C6">
        <w:t xml:space="preserve">         2. Сведения о расходовании федеральными государственными</w:t>
      </w:r>
    </w:p>
    <w:p w:rsidR="008C0EF6" w:rsidRPr="00F406C6" w:rsidRDefault="008C0EF6">
      <w:pPr>
        <w:pStyle w:val="ConsPlusNonformat"/>
        <w:jc w:val="both"/>
      </w:pPr>
      <w:r w:rsidRPr="00F406C6">
        <w:t xml:space="preserve">         учреждениями субсидий, источником финансового обеспечения</w:t>
      </w:r>
    </w:p>
    <w:p w:rsidR="008C0EF6" w:rsidRPr="00F406C6" w:rsidRDefault="008C0EF6">
      <w:pPr>
        <w:pStyle w:val="ConsPlusNonformat"/>
        <w:jc w:val="both"/>
      </w:pPr>
      <w:r w:rsidRPr="00F406C6">
        <w:t xml:space="preserve">         которых является иной межбюджетный трансферт на оказание</w:t>
      </w:r>
    </w:p>
    <w:p w:rsidR="008C0EF6" w:rsidRPr="00F406C6" w:rsidRDefault="008C0EF6">
      <w:pPr>
        <w:pStyle w:val="ConsPlusNonformat"/>
        <w:jc w:val="both"/>
      </w:pPr>
      <w:r w:rsidRPr="00F406C6">
        <w:t xml:space="preserve">      высокотехнологичной медицинской помощи, не включенной в базовую</w:t>
      </w:r>
    </w:p>
    <w:p w:rsidR="008C0EF6" w:rsidRPr="00F406C6" w:rsidRDefault="008C0EF6">
      <w:pPr>
        <w:pStyle w:val="ConsPlusNonformat"/>
        <w:jc w:val="both"/>
      </w:pPr>
      <w:r w:rsidRPr="00F406C6">
        <w:t xml:space="preserve">             программу обязательного медицинского страхования,</w:t>
      </w:r>
    </w:p>
    <w:p w:rsidR="008C0EF6" w:rsidRPr="00F406C6" w:rsidRDefault="008C0EF6">
      <w:pPr>
        <w:pStyle w:val="ConsPlusNonformat"/>
        <w:jc w:val="both"/>
      </w:pPr>
      <w:r w:rsidRPr="00F406C6">
        <w:t xml:space="preserve">                      гражданам Российской Федерации</w:t>
      </w:r>
    </w:p>
    <w:p w:rsidR="008C0EF6" w:rsidRPr="00F406C6" w:rsidRDefault="008C0EF6">
      <w:pPr>
        <w:pStyle w:val="ConsPlusNormal"/>
        <w:jc w:val="both"/>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0"/>
        <w:gridCol w:w="605"/>
        <w:gridCol w:w="1531"/>
        <w:gridCol w:w="1361"/>
      </w:tblGrid>
      <w:tr w:rsidR="00F406C6" w:rsidRPr="00F406C6">
        <w:tc>
          <w:tcPr>
            <w:tcW w:w="6130" w:type="dxa"/>
            <w:tcBorders>
              <w:left w:val="nil"/>
            </w:tcBorders>
          </w:tcPr>
          <w:p w:rsidR="008C0EF6" w:rsidRPr="00F406C6" w:rsidRDefault="008C0EF6">
            <w:pPr>
              <w:pStyle w:val="ConsPlusNormal"/>
              <w:jc w:val="center"/>
            </w:pPr>
            <w:r w:rsidRPr="00F406C6">
              <w:t>Наименование показателя</w:t>
            </w:r>
          </w:p>
        </w:tc>
        <w:tc>
          <w:tcPr>
            <w:tcW w:w="605" w:type="dxa"/>
          </w:tcPr>
          <w:p w:rsidR="008C0EF6" w:rsidRPr="00F406C6" w:rsidRDefault="008C0EF6">
            <w:pPr>
              <w:pStyle w:val="ConsPlusNormal"/>
              <w:jc w:val="center"/>
            </w:pPr>
            <w:r w:rsidRPr="00F406C6">
              <w:t>Код строки</w:t>
            </w:r>
          </w:p>
        </w:tc>
        <w:tc>
          <w:tcPr>
            <w:tcW w:w="1531" w:type="dxa"/>
          </w:tcPr>
          <w:p w:rsidR="008C0EF6" w:rsidRPr="00F406C6" w:rsidRDefault="008C0EF6">
            <w:pPr>
              <w:pStyle w:val="ConsPlusNormal"/>
              <w:jc w:val="center"/>
            </w:pPr>
            <w:r w:rsidRPr="00F406C6">
              <w:t>За отчетный квартал</w:t>
            </w:r>
          </w:p>
        </w:tc>
        <w:tc>
          <w:tcPr>
            <w:tcW w:w="1361" w:type="dxa"/>
            <w:tcBorders>
              <w:right w:val="nil"/>
            </w:tcBorders>
          </w:tcPr>
          <w:p w:rsidR="008C0EF6" w:rsidRPr="00F406C6" w:rsidRDefault="008C0EF6">
            <w:pPr>
              <w:pStyle w:val="ConsPlusNormal"/>
              <w:jc w:val="center"/>
            </w:pPr>
            <w:r w:rsidRPr="00F406C6">
              <w:t>Нарастающим итогом с начала года</w:t>
            </w:r>
          </w:p>
        </w:tc>
      </w:tr>
      <w:tr w:rsidR="00F406C6" w:rsidRPr="00F406C6">
        <w:tc>
          <w:tcPr>
            <w:tcW w:w="6130" w:type="dxa"/>
            <w:tcBorders>
              <w:left w:val="nil"/>
            </w:tcBorders>
          </w:tcPr>
          <w:p w:rsidR="008C0EF6" w:rsidRPr="00F406C6" w:rsidRDefault="008C0EF6">
            <w:pPr>
              <w:pStyle w:val="ConsPlusNormal"/>
              <w:jc w:val="center"/>
            </w:pPr>
            <w:r w:rsidRPr="00F406C6">
              <w:lastRenderedPageBreak/>
              <w:t>1</w:t>
            </w:r>
          </w:p>
        </w:tc>
        <w:tc>
          <w:tcPr>
            <w:tcW w:w="605" w:type="dxa"/>
          </w:tcPr>
          <w:p w:rsidR="008C0EF6" w:rsidRPr="00F406C6" w:rsidRDefault="008C0EF6">
            <w:pPr>
              <w:pStyle w:val="ConsPlusNormal"/>
              <w:jc w:val="center"/>
            </w:pPr>
            <w:r w:rsidRPr="00F406C6">
              <w:t>2</w:t>
            </w:r>
          </w:p>
        </w:tc>
        <w:tc>
          <w:tcPr>
            <w:tcW w:w="1531" w:type="dxa"/>
          </w:tcPr>
          <w:p w:rsidR="008C0EF6" w:rsidRPr="00F406C6" w:rsidRDefault="008C0EF6">
            <w:pPr>
              <w:pStyle w:val="ConsPlusNormal"/>
              <w:jc w:val="center"/>
            </w:pPr>
            <w:bookmarkStart w:id="24" w:name="P173"/>
            <w:bookmarkEnd w:id="24"/>
            <w:r w:rsidRPr="00F406C6">
              <w:t>3</w:t>
            </w:r>
          </w:p>
        </w:tc>
        <w:tc>
          <w:tcPr>
            <w:tcW w:w="1361" w:type="dxa"/>
            <w:tcBorders>
              <w:right w:val="nil"/>
            </w:tcBorders>
          </w:tcPr>
          <w:p w:rsidR="008C0EF6" w:rsidRPr="00F406C6" w:rsidRDefault="008C0EF6">
            <w:pPr>
              <w:pStyle w:val="ConsPlusNormal"/>
              <w:jc w:val="center"/>
            </w:pPr>
            <w:bookmarkStart w:id="25" w:name="P174"/>
            <w:bookmarkEnd w:id="25"/>
            <w:r w:rsidRPr="00F406C6">
              <w:t>4</w:t>
            </w: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26" w:name="P175"/>
            <w:bookmarkEnd w:id="26"/>
            <w:r w:rsidRPr="00F406C6">
              <w:t>Остаток неиспользованных средств на начало года, всего</w:t>
            </w:r>
          </w:p>
        </w:tc>
        <w:tc>
          <w:tcPr>
            <w:tcW w:w="605" w:type="dxa"/>
            <w:vAlign w:val="bottom"/>
          </w:tcPr>
          <w:p w:rsidR="008C0EF6" w:rsidRPr="00F406C6" w:rsidRDefault="008C0EF6">
            <w:pPr>
              <w:pStyle w:val="ConsPlusNormal"/>
              <w:jc w:val="center"/>
            </w:pPr>
            <w:r w:rsidRPr="00F406C6">
              <w:t>010</w:t>
            </w:r>
          </w:p>
        </w:tc>
        <w:tc>
          <w:tcPr>
            <w:tcW w:w="1531" w:type="dxa"/>
            <w:vAlign w:val="bottom"/>
          </w:tcPr>
          <w:p w:rsidR="008C0EF6" w:rsidRPr="00F406C6" w:rsidRDefault="008C0EF6">
            <w:pPr>
              <w:pStyle w:val="ConsPlusNormal"/>
              <w:jc w:val="center"/>
            </w:pPr>
            <w:r w:rsidRPr="00F406C6">
              <w:t>X</w:t>
            </w: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27" w:name="P179"/>
            <w:bookmarkEnd w:id="27"/>
            <w:r w:rsidRPr="00F406C6">
              <w:t>в том числе:</w:t>
            </w:r>
          </w:p>
          <w:p w:rsidR="008C0EF6" w:rsidRPr="00F406C6" w:rsidRDefault="008C0EF6">
            <w:pPr>
              <w:pStyle w:val="ConsPlusNormal"/>
              <w:ind w:left="283"/>
            </w:pPr>
            <w:r w:rsidRPr="00F406C6">
              <w:t>подлежащий возврату в федеральный бюджет</w:t>
            </w:r>
          </w:p>
        </w:tc>
        <w:tc>
          <w:tcPr>
            <w:tcW w:w="605" w:type="dxa"/>
            <w:vAlign w:val="bottom"/>
          </w:tcPr>
          <w:p w:rsidR="008C0EF6" w:rsidRPr="00F406C6" w:rsidRDefault="008C0EF6">
            <w:pPr>
              <w:pStyle w:val="ConsPlusNormal"/>
              <w:jc w:val="center"/>
            </w:pPr>
            <w:r w:rsidRPr="00F406C6">
              <w:t>011</w:t>
            </w:r>
          </w:p>
        </w:tc>
        <w:tc>
          <w:tcPr>
            <w:tcW w:w="1531" w:type="dxa"/>
            <w:vAlign w:val="bottom"/>
          </w:tcPr>
          <w:p w:rsidR="008C0EF6" w:rsidRPr="00F406C6" w:rsidRDefault="008C0EF6">
            <w:pPr>
              <w:pStyle w:val="ConsPlusNormal"/>
              <w:jc w:val="center"/>
            </w:pPr>
            <w:r w:rsidRPr="00F406C6">
              <w:t>X</w:t>
            </w: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28" w:name="P184"/>
            <w:bookmarkEnd w:id="28"/>
            <w:r w:rsidRPr="00F406C6">
              <w:t>Остаток неиспользованных средств на начало квартала, всего</w:t>
            </w:r>
          </w:p>
        </w:tc>
        <w:tc>
          <w:tcPr>
            <w:tcW w:w="605" w:type="dxa"/>
            <w:vAlign w:val="bottom"/>
          </w:tcPr>
          <w:p w:rsidR="008C0EF6" w:rsidRPr="00F406C6" w:rsidRDefault="008C0EF6">
            <w:pPr>
              <w:pStyle w:val="ConsPlusNormal"/>
              <w:jc w:val="center"/>
            </w:pPr>
            <w:r w:rsidRPr="00F406C6">
              <w:t>020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jc w:val="center"/>
            </w:pPr>
            <w:r w:rsidRPr="00F406C6">
              <w:t>X</w:t>
            </w: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29" w:name="P188"/>
            <w:bookmarkEnd w:id="29"/>
            <w:r w:rsidRPr="00F406C6">
              <w:t>в том числе:</w:t>
            </w:r>
          </w:p>
          <w:p w:rsidR="008C0EF6" w:rsidRPr="00F406C6" w:rsidRDefault="008C0EF6">
            <w:pPr>
              <w:pStyle w:val="ConsPlusNormal"/>
              <w:ind w:left="283"/>
            </w:pPr>
            <w:r w:rsidRPr="00F406C6">
              <w:t>подлежащий возврату в федеральный бюджет</w:t>
            </w:r>
          </w:p>
        </w:tc>
        <w:tc>
          <w:tcPr>
            <w:tcW w:w="605" w:type="dxa"/>
            <w:vAlign w:val="bottom"/>
          </w:tcPr>
          <w:p w:rsidR="008C0EF6" w:rsidRPr="00F406C6" w:rsidRDefault="008C0EF6">
            <w:pPr>
              <w:pStyle w:val="ConsPlusNormal"/>
              <w:jc w:val="center"/>
            </w:pPr>
            <w:r w:rsidRPr="00F406C6">
              <w:t>021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jc w:val="center"/>
            </w:pPr>
            <w:r w:rsidRPr="00F406C6">
              <w:t>X</w:t>
            </w: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30" w:name="P193"/>
            <w:bookmarkEnd w:id="30"/>
            <w:r w:rsidRPr="00F406C6">
              <w:t>Поступило средств из федерального бюджета</w:t>
            </w:r>
          </w:p>
        </w:tc>
        <w:tc>
          <w:tcPr>
            <w:tcW w:w="605" w:type="dxa"/>
            <w:vAlign w:val="bottom"/>
          </w:tcPr>
          <w:p w:rsidR="008C0EF6" w:rsidRPr="00F406C6" w:rsidRDefault="008C0EF6">
            <w:pPr>
              <w:pStyle w:val="ConsPlusNormal"/>
              <w:jc w:val="center"/>
            </w:pPr>
            <w:r w:rsidRPr="00F406C6">
              <w:t>030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31" w:name="P197"/>
            <w:bookmarkEnd w:id="31"/>
            <w:r w:rsidRPr="00F406C6">
              <w:t>Израсходовано средств субсидий федеральными государственными учреждениями</w:t>
            </w:r>
          </w:p>
        </w:tc>
        <w:tc>
          <w:tcPr>
            <w:tcW w:w="605" w:type="dxa"/>
            <w:vAlign w:val="bottom"/>
          </w:tcPr>
          <w:p w:rsidR="008C0EF6" w:rsidRPr="00F406C6" w:rsidRDefault="008C0EF6">
            <w:pPr>
              <w:pStyle w:val="ConsPlusNormal"/>
              <w:jc w:val="center"/>
            </w:pPr>
            <w:r w:rsidRPr="00F406C6">
              <w:t>040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32" w:name="P201"/>
            <w:bookmarkEnd w:id="32"/>
            <w:r w:rsidRPr="00F406C6">
              <w:t>Восстановлено средств, всего</w:t>
            </w:r>
          </w:p>
        </w:tc>
        <w:tc>
          <w:tcPr>
            <w:tcW w:w="605" w:type="dxa"/>
            <w:vAlign w:val="bottom"/>
          </w:tcPr>
          <w:p w:rsidR="008C0EF6" w:rsidRPr="00F406C6" w:rsidRDefault="008C0EF6">
            <w:pPr>
              <w:pStyle w:val="ConsPlusNormal"/>
              <w:jc w:val="center"/>
            </w:pPr>
            <w:r w:rsidRPr="00F406C6">
              <w:t>050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33" w:name="P205"/>
            <w:bookmarkEnd w:id="33"/>
            <w:r w:rsidRPr="00F406C6">
              <w:t>в том числе:</w:t>
            </w:r>
          </w:p>
          <w:p w:rsidR="008C0EF6" w:rsidRPr="00F406C6" w:rsidRDefault="008C0EF6">
            <w:pPr>
              <w:pStyle w:val="ConsPlusNormal"/>
              <w:ind w:left="283"/>
            </w:pPr>
            <w:r w:rsidRPr="00F406C6">
              <w:t>использованных в предшествующие годы</w:t>
            </w:r>
          </w:p>
        </w:tc>
        <w:tc>
          <w:tcPr>
            <w:tcW w:w="605" w:type="dxa"/>
            <w:vAlign w:val="bottom"/>
          </w:tcPr>
          <w:p w:rsidR="008C0EF6" w:rsidRPr="00F406C6" w:rsidRDefault="008C0EF6">
            <w:pPr>
              <w:pStyle w:val="ConsPlusNormal"/>
              <w:jc w:val="center"/>
            </w:pPr>
            <w:r w:rsidRPr="00F406C6">
              <w:t>051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34" w:name="P210"/>
            <w:bookmarkEnd w:id="34"/>
            <w:r w:rsidRPr="00F406C6">
              <w:t>использованных не по целевому назначению в текущем году</w:t>
            </w:r>
          </w:p>
        </w:tc>
        <w:tc>
          <w:tcPr>
            <w:tcW w:w="605" w:type="dxa"/>
            <w:vAlign w:val="bottom"/>
          </w:tcPr>
          <w:p w:rsidR="008C0EF6" w:rsidRPr="00F406C6" w:rsidRDefault="008C0EF6">
            <w:pPr>
              <w:pStyle w:val="ConsPlusNormal"/>
              <w:jc w:val="center"/>
            </w:pPr>
            <w:r w:rsidRPr="00F406C6">
              <w:t>052</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35" w:name="P214"/>
            <w:bookmarkEnd w:id="35"/>
            <w:r w:rsidRPr="00F406C6">
              <w:t>использованных не по целевому назначению в предшествующие годы</w:t>
            </w:r>
          </w:p>
        </w:tc>
        <w:tc>
          <w:tcPr>
            <w:tcW w:w="605" w:type="dxa"/>
            <w:vAlign w:val="bottom"/>
          </w:tcPr>
          <w:p w:rsidR="008C0EF6" w:rsidRPr="00F406C6" w:rsidRDefault="008C0EF6">
            <w:pPr>
              <w:pStyle w:val="ConsPlusNormal"/>
              <w:jc w:val="center"/>
            </w:pPr>
            <w:r w:rsidRPr="00F406C6">
              <w:t>053</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36" w:name="P218"/>
            <w:bookmarkEnd w:id="36"/>
            <w:r w:rsidRPr="00F406C6">
              <w:t>Возвращено средств федеральными государственными учреждениями, всего</w:t>
            </w:r>
          </w:p>
        </w:tc>
        <w:tc>
          <w:tcPr>
            <w:tcW w:w="605" w:type="dxa"/>
            <w:vAlign w:val="bottom"/>
          </w:tcPr>
          <w:p w:rsidR="008C0EF6" w:rsidRPr="00F406C6" w:rsidRDefault="008C0EF6">
            <w:pPr>
              <w:pStyle w:val="ConsPlusNormal"/>
              <w:jc w:val="center"/>
            </w:pPr>
            <w:r w:rsidRPr="00F406C6">
              <w:t>060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37" w:name="P222"/>
            <w:bookmarkEnd w:id="37"/>
            <w:r w:rsidRPr="00F406C6">
              <w:t>в том числе:</w:t>
            </w:r>
          </w:p>
          <w:p w:rsidR="008C0EF6" w:rsidRPr="00F406C6" w:rsidRDefault="008C0EF6">
            <w:pPr>
              <w:pStyle w:val="ConsPlusNormal"/>
              <w:ind w:left="283"/>
            </w:pPr>
            <w:r w:rsidRPr="00F406C6">
              <w:t>остаток средств, потребность в которых отсутствует</w:t>
            </w:r>
          </w:p>
        </w:tc>
        <w:tc>
          <w:tcPr>
            <w:tcW w:w="605" w:type="dxa"/>
            <w:vAlign w:val="bottom"/>
          </w:tcPr>
          <w:p w:rsidR="008C0EF6" w:rsidRPr="00F406C6" w:rsidRDefault="008C0EF6">
            <w:pPr>
              <w:pStyle w:val="ConsPlusNormal"/>
              <w:jc w:val="center"/>
            </w:pPr>
            <w:r w:rsidRPr="00F406C6">
              <w:t>061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38" w:name="P227"/>
            <w:bookmarkEnd w:id="38"/>
            <w:r w:rsidRPr="00F406C6">
              <w:t>использованных в предшествующие годы</w:t>
            </w:r>
          </w:p>
        </w:tc>
        <w:tc>
          <w:tcPr>
            <w:tcW w:w="605" w:type="dxa"/>
            <w:vAlign w:val="bottom"/>
          </w:tcPr>
          <w:p w:rsidR="008C0EF6" w:rsidRPr="00F406C6" w:rsidRDefault="008C0EF6">
            <w:pPr>
              <w:pStyle w:val="ConsPlusNormal"/>
              <w:jc w:val="center"/>
            </w:pPr>
            <w:r w:rsidRPr="00F406C6">
              <w:t>062</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39" w:name="P231"/>
            <w:bookmarkEnd w:id="39"/>
            <w:r w:rsidRPr="00F406C6">
              <w:lastRenderedPageBreak/>
              <w:t>использованных не по целевому назначению в текущем году</w:t>
            </w:r>
          </w:p>
        </w:tc>
        <w:tc>
          <w:tcPr>
            <w:tcW w:w="605" w:type="dxa"/>
            <w:vAlign w:val="bottom"/>
          </w:tcPr>
          <w:p w:rsidR="008C0EF6" w:rsidRPr="00F406C6" w:rsidRDefault="008C0EF6">
            <w:pPr>
              <w:pStyle w:val="ConsPlusNormal"/>
              <w:jc w:val="center"/>
            </w:pPr>
            <w:r w:rsidRPr="00F406C6">
              <w:t>063</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40" w:name="P235"/>
            <w:bookmarkEnd w:id="40"/>
            <w:r w:rsidRPr="00F406C6">
              <w:t>использованных не по целевому назначению в предшествующие годы</w:t>
            </w:r>
          </w:p>
        </w:tc>
        <w:tc>
          <w:tcPr>
            <w:tcW w:w="605" w:type="dxa"/>
            <w:vAlign w:val="bottom"/>
          </w:tcPr>
          <w:p w:rsidR="008C0EF6" w:rsidRPr="00F406C6" w:rsidRDefault="008C0EF6">
            <w:pPr>
              <w:pStyle w:val="ConsPlusNormal"/>
              <w:jc w:val="center"/>
            </w:pPr>
            <w:r w:rsidRPr="00F406C6">
              <w:t>064</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pPr>
            <w:bookmarkStart w:id="41" w:name="P239"/>
            <w:bookmarkEnd w:id="41"/>
            <w:r w:rsidRPr="00F406C6">
              <w:t>Остаток неиспользованных средств на конец отчетного квартала (года), всего</w:t>
            </w:r>
          </w:p>
        </w:tc>
        <w:tc>
          <w:tcPr>
            <w:tcW w:w="605" w:type="dxa"/>
            <w:vAlign w:val="bottom"/>
          </w:tcPr>
          <w:p w:rsidR="008C0EF6" w:rsidRPr="00F406C6" w:rsidRDefault="008C0EF6">
            <w:pPr>
              <w:pStyle w:val="ConsPlusNormal"/>
              <w:jc w:val="center"/>
            </w:pPr>
            <w:r w:rsidRPr="00F406C6">
              <w:t>070</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F406C6" w:rsidRPr="00F406C6">
        <w:tblPrEx>
          <w:tblBorders>
            <w:right w:val="single" w:sz="4" w:space="0" w:color="auto"/>
          </w:tblBorders>
        </w:tblPrEx>
        <w:tc>
          <w:tcPr>
            <w:tcW w:w="6130" w:type="dxa"/>
            <w:tcBorders>
              <w:left w:val="nil"/>
            </w:tcBorders>
          </w:tcPr>
          <w:p w:rsidR="008C0EF6" w:rsidRPr="00F406C6" w:rsidRDefault="008C0EF6">
            <w:pPr>
              <w:pStyle w:val="ConsPlusNormal"/>
              <w:ind w:left="283"/>
            </w:pPr>
            <w:bookmarkStart w:id="42" w:name="P243"/>
            <w:bookmarkEnd w:id="42"/>
            <w:r w:rsidRPr="00F406C6">
              <w:t>в том числе:</w:t>
            </w:r>
          </w:p>
          <w:p w:rsidR="008C0EF6" w:rsidRPr="00F406C6" w:rsidRDefault="008C0EF6">
            <w:pPr>
              <w:pStyle w:val="ConsPlusNormal"/>
              <w:ind w:left="283"/>
            </w:pPr>
            <w:r w:rsidRPr="00F406C6">
              <w:t>подлежащих возврату в федеральный бюджет</w:t>
            </w:r>
          </w:p>
        </w:tc>
        <w:tc>
          <w:tcPr>
            <w:tcW w:w="605" w:type="dxa"/>
            <w:vAlign w:val="bottom"/>
          </w:tcPr>
          <w:p w:rsidR="008C0EF6" w:rsidRPr="00F406C6" w:rsidRDefault="008C0EF6">
            <w:pPr>
              <w:pStyle w:val="ConsPlusNormal"/>
              <w:jc w:val="center"/>
            </w:pPr>
            <w:r w:rsidRPr="00F406C6">
              <w:t>071</w:t>
            </w:r>
          </w:p>
        </w:tc>
        <w:tc>
          <w:tcPr>
            <w:tcW w:w="1531" w:type="dxa"/>
            <w:vAlign w:val="bottom"/>
          </w:tcPr>
          <w:p w:rsidR="008C0EF6" w:rsidRPr="00F406C6" w:rsidRDefault="008C0EF6">
            <w:pPr>
              <w:pStyle w:val="ConsPlusNormal"/>
            </w:pPr>
          </w:p>
        </w:tc>
        <w:tc>
          <w:tcPr>
            <w:tcW w:w="1361" w:type="dxa"/>
            <w:vAlign w:val="bottom"/>
          </w:tcPr>
          <w:p w:rsidR="008C0EF6" w:rsidRPr="00F406C6" w:rsidRDefault="008C0EF6">
            <w:pPr>
              <w:pStyle w:val="ConsPlusNormal"/>
            </w:pPr>
          </w:p>
        </w:tc>
      </w:tr>
      <w:tr w:rsidR="008C0EF6" w:rsidRPr="00F406C6">
        <w:tblPrEx>
          <w:tblBorders>
            <w:right w:val="single" w:sz="4" w:space="0" w:color="auto"/>
          </w:tblBorders>
        </w:tblPrEx>
        <w:tc>
          <w:tcPr>
            <w:tcW w:w="6130" w:type="dxa"/>
            <w:tcBorders>
              <w:left w:val="nil"/>
            </w:tcBorders>
          </w:tcPr>
          <w:p w:rsidR="008C0EF6" w:rsidRPr="00F406C6" w:rsidRDefault="008C0EF6">
            <w:pPr>
              <w:pStyle w:val="ConsPlusNormal"/>
              <w:jc w:val="both"/>
            </w:pPr>
            <w:bookmarkStart w:id="43" w:name="P248"/>
            <w:bookmarkEnd w:id="43"/>
            <w:r w:rsidRPr="00F406C6">
              <w:t>СПРАВОЧНО:</w:t>
            </w:r>
          </w:p>
          <w:p w:rsidR="008C0EF6" w:rsidRPr="00F406C6" w:rsidRDefault="008C0EF6">
            <w:pPr>
              <w:pStyle w:val="ConsPlusNormal"/>
              <w:jc w:val="both"/>
            </w:pPr>
            <w:r w:rsidRPr="00F406C6">
              <w:t>Сумма дебиторской задолженности по произведенным федеральными государственными учреждениями расходам за счет средств субсидий на отчетную дату</w:t>
            </w:r>
          </w:p>
        </w:tc>
        <w:tc>
          <w:tcPr>
            <w:tcW w:w="605" w:type="dxa"/>
            <w:vAlign w:val="bottom"/>
          </w:tcPr>
          <w:p w:rsidR="008C0EF6" w:rsidRPr="00F406C6" w:rsidRDefault="008C0EF6">
            <w:pPr>
              <w:pStyle w:val="ConsPlusNormal"/>
              <w:jc w:val="center"/>
            </w:pPr>
            <w:r w:rsidRPr="00F406C6">
              <w:t>080</w:t>
            </w:r>
          </w:p>
        </w:tc>
        <w:tc>
          <w:tcPr>
            <w:tcW w:w="1531" w:type="dxa"/>
            <w:vAlign w:val="bottom"/>
          </w:tcPr>
          <w:p w:rsidR="008C0EF6" w:rsidRPr="00F406C6" w:rsidRDefault="008C0EF6">
            <w:pPr>
              <w:pStyle w:val="ConsPlusNormal"/>
              <w:jc w:val="center"/>
            </w:pPr>
            <w:r w:rsidRPr="00F406C6">
              <w:t>X</w:t>
            </w:r>
          </w:p>
        </w:tc>
        <w:tc>
          <w:tcPr>
            <w:tcW w:w="1361" w:type="dxa"/>
            <w:vAlign w:val="bottom"/>
          </w:tcPr>
          <w:p w:rsidR="008C0EF6" w:rsidRPr="00F406C6" w:rsidRDefault="008C0EF6">
            <w:pPr>
              <w:pStyle w:val="ConsPlusNormal"/>
            </w:pPr>
          </w:p>
        </w:tc>
      </w:tr>
    </w:tbl>
    <w:p w:rsidR="008C0EF6" w:rsidRPr="00F406C6" w:rsidRDefault="008C0EF6">
      <w:pPr>
        <w:pStyle w:val="ConsPlusNormal"/>
        <w:jc w:val="both"/>
      </w:pPr>
    </w:p>
    <w:p w:rsidR="008C0EF6" w:rsidRPr="00F406C6" w:rsidRDefault="008C0EF6">
      <w:pPr>
        <w:pStyle w:val="ConsPlusNonformat"/>
        <w:jc w:val="both"/>
      </w:pPr>
      <w:r w:rsidRPr="00F406C6">
        <w:t>Руководитель      ________________          _________________________</w:t>
      </w:r>
    </w:p>
    <w:p w:rsidR="008C0EF6" w:rsidRPr="00F406C6" w:rsidRDefault="008C0EF6">
      <w:pPr>
        <w:pStyle w:val="ConsPlusNonformat"/>
        <w:jc w:val="both"/>
      </w:pPr>
      <w:r w:rsidRPr="00F406C6">
        <w:t xml:space="preserve">                     (подпись)       МП       (расшифровка подписи)</w:t>
      </w:r>
    </w:p>
    <w:p w:rsidR="008C0EF6" w:rsidRPr="00F406C6" w:rsidRDefault="008C0EF6">
      <w:pPr>
        <w:pStyle w:val="ConsPlusNonformat"/>
        <w:jc w:val="both"/>
      </w:pPr>
    </w:p>
    <w:p w:rsidR="008C0EF6" w:rsidRPr="00F406C6" w:rsidRDefault="008C0EF6">
      <w:pPr>
        <w:pStyle w:val="ConsPlusNonformat"/>
        <w:jc w:val="both"/>
      </w:pPr>
      <w:r w:rsidRPr="00F406C6">
        <w:t>Главный бухгалтер ________________          _________________________</w:t>
      </w:r>
    </w:p>
    <w:p w:rsidR="008C0EF6" w:rsidRPr="00F406C6" w:rsidRDefault="008C0EF6">
      <w:pPr>
        <w:pStyle w:val="ConsPlusNonformat"/>
        <w:jc w:val="both"/>
      </w:pPr>
      <w:r w:rsidRPr="00F406C6">
        <w:t xml:space="preserve">                     (подпись)                (расшифровка подписи)</w:t>
      </w:r>
    </w:p>
    <w:p w:rsidR="008C0EF6" w:rsidRPr="00F406C6" w:rsidRDefault="008C0EF6">
      <w:pPr>
        <w:pStyle w:val="ConsPlusNonformat"/>
        <w:jc w:val="both"/>
      </w:pPr>
    </w:p>
    <w:p w:rsidR="008C0EF6" w:rsidRPr="00F406C6" w:rsidRDefault="008C0EF6">
      <w:pPr>
        <w:pStyle w:val="ConsPlusNonformat"/>
        <w:jc w:val="both"/>
      </w:pPr>
      <w:r w:rsidRPr="00F406C6">
        <w:t>Исполнитель ____________ __________ _____________________ _________________</w:t>
      </w:r>
    </w:p>
    <w:p w:rsidR="008C0EF6" w:rsidRPr="00F406C6" w:rsidRDefault="008C0EF6">
      <w:pPr>
        <w:pStyle w:val="ConsPlusNonformat"/>
        <w:jc w:val="both"/>
      </w:pPr>
      <w:r w:rsidRPr="00F406C6">
        <w:t xml:space="preserve">             (должность)  (подпись) (расшифровка подписи) (телефон с кодом</w:t>
      </w:r>
    </w:p>
    <w:p w:rsidR="008C0EF6" w:rsidRPr="00F406C6" w:rsidRDefault="008C0EF6">
      <w:pPr>
        <w:pStyle w:val="ConsPlusNonformat"/>
        <w:jc w:val="both"/>
      </w:pPr>
      <w:r w:rsidRPr="00F406C6">
        <w:t xml:space="preserve">                                                               города)</w:t>
      </w:r>
    </w:p>
    <w:p w:rsidR="008C0EF6" w:rsidRPr="00F406C6" w:rsidRDefault="008C0EF6">
      <w:pPr>
        <w:pStyle w:val="ConsPlusNonformat"/>
        <w:jc w:val="both"/>
      </w:pPr>
    </w:p>
    <w:p w:rsidR="008C0EF6" w:rsidRPr="00F406C6" w:rsidRDefault="008C0EF6">
      <w:pPr>
        <w:pStyle w:val="ConsPlusNonformat"/>
        <w:jc w:val="both"/>
      </w:pPr>
      <w:r w:rsidRPr="00F406C6">
        <w:t>"__" __________ 20__ г.</w:t>
      </w:r>
    </w:p>
    <w:p w:rsidR="008C0EF6" w:rsidRPr="00F406C6" w:rsidRDefault="008C0EF6">
      <w:pPr>
        <w:sectPr w:rsidR="008C0EF6" w:rsidRPr="00F406C6">
          <w:pgSz w:w="16838" w:h="11905"/>
          <w:pgMar w:top="1701" w:right="1134" w:bottom="850" w:left="1134" w:header="0" w:footer="0" w:gutter="0"/>
          <w:cols w:space="720"/>
        </w:sectPr>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jc w:val="right"/>
      </w:pPr>
      <w:r w:rsidRPr="00F406C6">
        <w:t>Приложение N 2</w:t>
      </w:r>
    </w:p>
    <w:p w:rsidR="008C0EF6" w:rsidRPr="00F406C6" w:rsidRDefault="008C0EF6">
      <w:pPr>
        <w:pStyle w:val="ConsPlusNormal"/>
        <w:jc w:val="right"/>
      </w:pPr>
      <w:r w:rsidRPr="00F406C6">
        <w:t>к приказу Федерального фонда</w:t>
      </w:r>
    </w:p>
    <w:p w:rsidR="008C0EF6" w:rsidRPr="00F406C6" w:rsidRDefault="008C0EF6">
      <w:pPr>
        <w:pStyle w:val="ConsPlusNormal"/>
        <w:jc w:val="right"/>
      </w:pPr>
      <w:r w:rsidRPr="00F406C6">
        <w:t>обязательного медицинского страхования</w:t>
      </w:r>
    </w:p>
    <w:p w:rsidR="008C0EF6" w:rsidRPr="00F406C6" w:rsidRDefault="008C0EF6">
      <w:pPr>
        <w:pStyle w:val="ConsPlusNormal"/>
        <w:jc w:val="right"/>
      </w:pPr>
      <w:r w:rsidRPr="00F406C6">
        <w:t>от 24 марта 2015 г. N 49</w:t>
      </w:r>
    </w:p>
    <w:p w:rsidR="008C0EF6" w:rsidRPr="00F406C6" w:rsidRDefault="008C0EF6">
      <w:pPr>
        <w:pStyle w:val="ConsPlusNormal"/>
        <w:jc w:val="both"/>
      </w:pPr>
    </w:p>
    <w:p w:rsidR="008C0EF6" w:rsidRPr="00F406C6" w:rsidRDefault="008C0EF6">
      <w:pPr>
        <w:pStyle w:val="ConsPlusTitle"/>
        <w:jc w:val="center"/>
      </w:pPr>
      <w:bookmarkStart w:id="44" w:name="P275"/>
      <w:bookmarkEnd w:id="44"/>
      <w:r w:rsidRPr="00F406C6">
        <w:t>ПОРЯДОК</w:t>
      </w:r>
    </w:p>
    <w:p w:rsidR="008C0EF6" w:rsidRPr="00F406C6" w:rsidRDefault="008C0EF6">
      <w:pPr>
        <w:pStyle w:val="ConsPlusTitle"/>
        <w:jc w:val="center"/>
      </w:pPr>
      <w:r w:rsidRPr="00F406C6">
        <w:t>ПРЕДСТАВЛЕНИЯ ОТЧЕТА ОБ ИСПОЛЬЗОВАНИИ СРЕДСТВ, ИСТОЧНИКОМ</w:t>
      </w:r>
    </w:p>
    <w:p w:rsidR="008C0EF6" w:rsidRPr="00F406C6" w:rsidRDefault="008C0EF6">
      <w:pPr>
        <w:pStyle w:val="ConsPlusTitle"/>
        <w:jc w:val="center"/>
      </w:pPr>
      <w:r w:rsidRPr="00F406C6">
        <w:t>ФИНАНСОВОГО ОБЕСПЕЧЕНИЯ КОТОРЫХ ЯВЛЯЮТСЯ ИНЫЕ МЕЖБЮДЖЕТНЫЕ</w:t>
      </w:r>
    </w:p>
    <w:p w:rsidR="008C0EF6" w:rsidRPr="00F406C6" w:rsidRDefault="008C0EF6">
      <w:pPr>
        <w:pStyle w:val="ConsPlusTitle"/>
        <w:jc w:val="center"/>
      </w:pPr>
      <w:r w:rsidRPr="00F406C6">
        <w:t>ТРАНСФЕРТЫ, ПРЕДОСТАВЛЯЕМЫЕ ИЗ БЮДЖЕТА ФЕДЕРАЛЬНОГО ФОНДА</w:t>
      </w:r>
    </w:p>
    <w:p w:rsidR="008C0EF6" w:rsidRPr="00F406C6" w:rsidRDefault="008C0EF6">
      <w:pPr>
        <w:pStyle w:val="ConsPlusTitle"/>
        <w:jc w:val="center"/>
      </w:pPr>
      <w:r w:rsidRPr="00F406C6">
        <w:t>ОБЯЗАТЕЛЬНОГО МЕДИЦИНСКОГО СТРАХОВАНИЯ ФЕДЕРАЛЬНОМУ БЮДЖЕТУ</w:t>
      </w:r>
    </w:p>
    <w:p w:rsidR="008C0EF6" w:rsidRPr="00F406C6" w:rsidRDefault="008C0EF6">
      <w:pPr>
        <w:pStyle w:val="ConsPlusTitle"/>
        <w:jc w:val="center"/>
      </w:pPr>
      <w:r w:rsidRPr="00F406C6">
        <w:t>НА ФИНАНСОВОЕ ОБЕСПЕЧЕНИЕ ВЫСОКОТЕХНОЛОГИЧНОЙ МЕДИЦИНСКОЙ</w:t>
      </w:r>
    </w:p>
    <w:p w:rsidR="008C0EF6" w:rsidRPr="00F406C6" w:rsidRDefault="008C0EF6">
      <w:pPr>
        <w:pStyle w:val="ConsPlusTitle"/>
        <w:jc w:val="center"/>
      </w:pPr>
      <w:r w:rsidRPr="00F406C6">
        <w:t>ПОМОЩИ, НЕ ВКЛЮЧЕННОЙ В БАЗОВУЮ ПРОГРАММУ ОБЯЗАТЕЛЬНОГО</w:t>
      </w:r>
    </w:p>
    <w:p w:rsidR="008C0EF6" w:rsidRPr="00F406C6" w:rsidRDefault="008C0EF6">
      <w:pPr>
        <w:pStyle w:val="ConsPlusTitle"/>
        <w:jc w:val="center"/>
      </w:pPr>
      <w:r w:rsidRPr="00F406C6">
        <w:t>МЕДИЦИНСКОГО СТРАХОВАНИЯ, В ФЕДЕРАЛЬНЫХ</w:t>
      </w:r>
    </w:p>
    <w:p w:rsidR="008C0EF6" w:rsidRPr="00F406C6" w:rsidRDefault="008C0EF6">
      <w:pPr>
        <w:pStyle w:val="ConsPlusTitle"/>
        <w:jc w:val="center"/>
      </w:pPr>
      <w:r w:rsidRPr="00F406C6">
        <w:t>ГОСУДАРСТВЕННЫХ УЧРЕЖДЕНИЯХ</w:t>
      </w:r>
    </w:p>
    <w:p w:rsidR="008C0EF6" w:rsidRPr="00F406C6" w:rsidRDefault="008C0EF6">
      <w:pPr>
        <w:pStyle w:val="ConsPlusNormal"/>
        <w:jc w:val="both"/>
      </w:pPr>
    </w:p>
    <w:p w:rsidR="008C0EF6" w:rsidRPr="00F406C6" w:rsidRDefault="008C0EF6">
      <w:pPr>
        <w:pStyle w:val="ConsPlusNormal"/>
        <w:ind w:firstLine="540"/>
        <w:jc w:val="both"/>
      </w:pPr>
      <w:r w:rsidRPr="00F406C6">
        <w:t xml:space="preserve">1. Настоящий Порядок предусматривает правила представления </w:t>
      </w:r>
      <w:hyperlink w:anchor="P37" w:history="1">
        <w:r w:rsidRPr="00F406C6">
          <w:t>отчета</w:t>
        </w:r>
      </w:hyperlink>
      <w:r w:rsidRPr="00F406C6">
        <w:t xml:space="preserve"> об использовании средств, источником финансового обеспечения которых являются иные межбюджетные трансферты, предоставляемые из бюджета Федерального фонда обязательного медицинского страхования федеральному бюджету на финансовое обеспечение высокотехнологичной медицинской помощи, не включенной в базовую программу обязательного медицинского страхования, в федеральных государственных учреждениях (далее - отчет).</w:t>
      </w:r>
    </w:p>
    <w:p w:rsidR="008C0EF6" w:rsidRPr="00F406C6" w:rsidRDefault="008C0EF6">
      <w:pPr>
        <w:pStyle w:val="ConsPlusNormal"/>
        <w:ind w:firstLine="540"/>
        <w:jc w:val="both"/>
      </w:pPr>
      <w:r w:rsidRPr="00F406C6">
        <w:t xml:space="preserve">2. </w:t>
      </w:r>
      <w:hyperlink w:anchor="P37" w:history="1">
        <w:r w:rsidRPr="00F406C6">
          <w:t>Отчет</w:t>
        </w:r>
      </w:hyperlink>
      <w:r w:rsidRPr="00F406C6">
        <w:t xml:space="preserve"> представляется в Федеральный фонд обязательного медицинского страхования и Министерство здравоохранения Российской Федерации главными распорядителями бюджетных средств: Министерством здравоохранения Российской Федерации, Федеральным медико-биологическим агентством, Федеральным агентством научных организаций, Министерством труда и социальной защиты Российской Федерации, Управлением делами Президента Российской Федерации, Министерством образования и науки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воздушного транспорта.</w:t>
      </w:r>
    </w:p>
    <w:p w:rsidR="008C0EF6" w:rsidRPr="00F406C6" w:rsidRDefault="008C0EF6">
      <w:pPr>
        <w:pStyle w:val="ConsPlusNormal"/>
        <w:ind w:firstLine="540"/>
        <w:jc w:val="both"/>
      </w:pPr>
      <w:r w:rsidRPr="00F406C6">
        <w:t xml:space="preserve">3. Периодичность представления </w:t>
      </w:r>
      <w:hyperlink w:anchor="P37" w:history="1">
        <w:r w:rsidRPr="00F406C6">
          <w:t>отчета</w:t>
        </w:r>
      </w:hyperlink>
      <w:r w:rsidRPr="00F406C6">
        <w:t>: квартальная, годовая. Квартальная отчетность составляется нарастающим итогом по состоянию на 1 апреля, 1 июля и 1 октября и представляется до 25-го числа месяца, следующего за отчетным кварталом в рублях с точностью до второго десятичного знака после запятой. Годовая отчетность составляется нарастающим итогом на 1 января года, следующего за отчетным годом, и представляется до 25 января года, следующего за отчетным годом. В тех случаях, когда последний календарный день, установленный для представления отчета, приходится на нерабочий (выходной) день, срок представления отчета переносится на следующий за ним первый рабочий день.</w:t>
      </w:r>
    </w:p>
    <w:p w:rsidR="008C0EF6" w:rsidRPr="00F406C6" w:rsidRDefault="008C0EF6">
      <w:pPr>
        <w:pStyle w:val="ConsPlusNormal"/>
        <w:ind w:firstLine="540"/>
        <w:jc w:val="both"/>
      </w:pPr>
      <w:r w:rsidRPr="00F406C6">
        <w:t xml:space="preserve">4. При составлении отчета по </w:t>
      </w:r>
      <w:hyperlink w:anchor="P69" w:history="1">
        <w:r w:rsidRPr="00F406C6">
          <w:t>разделу 1</w:t>
        </w:r>
      </w:hyperlink>
      <w:r w:rsidRPr="00F406C6">
        <w:t xml:space="preserve"> "Движение средств, источником финансового обеспечения которых являются иные межбюджетные трансферты, предоставленные из бюджета Федерального фонда обязательного медицинского страхования":</w:t>
      </w:r>
    </w:p>
    <w:p w:rsidR="008C0EF6" w:rsidRPr="00F406C6" w:rsidRDefault="008C0EF6">
      <w:pPr>
        <w:pStyle w:val="ConsPlusNormal"/>
        <w:ind w:firstLine="540"/>
        <w:jc w:val="both"/>
      </w:pPr>
      <w:r w:rsidRPr="00F406C6">
        <w:t xml:space="preserve">4.1. по </w:t>
      </w:r>
      <w:hyperlink w:anchor="P82" w:history="1">
        <w:r w:rsidRPr="00F406C6">
          <w:t>строке 010</w:t>
        </w:r>
      </w:hyperlink>
      <w:r w:rsidRPr="00F406C6">
        <w:t xml:space="preserve"> в </w:t>
      </w:r>
      <w:hyperlink w:anchor="P81" w:history="1">
        <w:r w:rsidRPr="00F406C6">
          <w:t>графе 4</w:t>
        </w:r>
      </w:hyperlink>
      <w:r w:rsidRPr="00F406C6">
        <w:t xml:space="preserve"> указывается остаток средств, не использованных главным распорядителем бюджетных средств, источником финансового обеспечения которых являются иные межбюджетные трансферты, предоставляемые из бюджета Федерального фонда обязательного медицинского страхования (далее - средства), на начало года. </w:t>
      </w:r>
      <w:hyperlink w:anchor="P80" w:history="1">
        <w:r w:rsidRPr="00F406C6">
          <w:t>Графа 3</w:t>
        </w:r>
      </w:hyperlink>
      <w:r w:rsidRPr="00F406C6">
        <w:t xml:space="preserve"> не заполняется;</w:t>
      </w:r>
    </w:p>
    <w:p w:rsidR="008C0EF6" w:rsidRPr="00F406C6" w:rsidRDefault="008C0EF6">
      <w:pPr>
        <w:pStyle w:val="ConsPlusNormal"/>
        <w:ind w:firstLine="540"/>
        <w:jc w:val="both"/>
      </w:pPr>
      <w:r w:rsidRPr="00F406C6">
        <w:t xml:space="preserve">4.2. по </w:t>
      </w:r>
      <w:hyperlink w:anchor="P86" w:history="1">
        <w:r w:rsidRPr="00F406C6">
          <w:t>строке 011</w:t>
        </w:r>
      </w:hyperlink>
      <w:r w:rsidRPr="00F406C6">
        <w:t xml:space="preserve"> в </w:t>
      </w:r>
      <w:hyperlink w:anchor="P81" w:history="1">
        <w:r w:rsidRPr="00F406C6">
          <w:t>графе 4</w:t>
        </w:r>
      </w:hyperlink>
      <w:r w:rsidRPr="00F406C6">
        <w:t xml:space="preserve"> указывается остаток средств на начало года, не использованных главным распорядителем бюджетных средств, потребность в котором на текущий финансовый год не подтверждена, и подлежащий возврату в бюджет Федерального фонда обязательного </w:t>
      </w:r>
      <w:r w:rsidRPr="00F406C6">
        <w:lastRenderedPageBreak/>
        <w:t xml:space="preserve">медицинского страхования. </w:t>
      </w:r>
      <w:hyperlink w:anchor="P80" w:history="1">
        <w:r w:rsidRPr="00F406C6">
          <w:t>Графа 3</w:t>
        </w:r>
      </w:hyperlink>
      <w:r w:rsidRPr="00F406C6">
        <w:t xml:space="preserve"> не заполняется;</w:t>
      </w:r>
    </w:p>
    <w:p w:rsidR="008C0EF6" w:rsidRPr="00F406C6" w:rsidRDefault="008C0EF6">
      <w:pPr>
        <w:pStyle w:val="ConsPlusNormal"/>
        <w:ind w:firstLine="540"/>
        <w:jc w:val="both"/>
      </w:pPr>
      <w:r w:rsidRPr="00F406C6">
        <w:t xml:space="preserve">4.3. по </w:t>
      </w:r>
      <w:hyperlink w:anchor="P91" w:history="1">
        <w:r w:rsidRPr="00F406C6">
          <w:t>строке 020</w:t>
        </w:r>
      </w:hyperlink>
      <w:r w:rsidRPr="00F406C6">
        <w:t xml:space="preserve"> в </w:t>
      </w:r>
      <w:hyperlink w:anchor="P80" w:history="1">
        <w:r w:rsidRPr="00F406C6">
          <w:t>графе 3</w:t>
        </w:r>
      </w:hyperlink>
      <w:r w:rsidRPr="00F406C6">
        <w:t xml:space="preserve"> указывается остаток средств, не использованных главным распорядителем бюджетных средств на начало отчетного квартала. </w:t>
      </w:r>
      <w:hyperlink w:anchor="P81" w:history="1">
        <w:r w:rsidRPr="00F406C6">
          <w:t>Графа 4</w:t>
        </w:r>
      </w:hyperlink>
      <w:r w:rsidRPr="00F406C6">
        <w:t xml:space="preserve"> не заполняется. Значение показателя по </w:t>
      </w:r>
      <w:hyperlink w:anchor="P91" w:history="1">
        <w:r w:rsidRPr="00F406C6">
          <w:t>строке 020</w:t>
        </w:r>
      </w:hyperlink>
      <w:r w:rsidRPr="00F406C6">
        <w:t xml:space="preserve"> должно соответствовать значению показателя по </w:t>
      </w:r>
      <w:hyperlink w:anchor="P150" w:history="1">
        <w:r w:rsidRPr="00F406C6">
          <w:t>строке 070</w:t>
        </w:r>
      </w:hyperlink>
      <w:r w:rsidRPr="00F406C6">
        <w:t xml:space="preserve"> отчета за предшествующий квартал;</w:t>
      </w:r>
    </w:p>
    <w:p w:rsidR="008C0EF6" w:rsidRPr="00F406C6" w:rsidRDefault="008C0EF6">
      <w:pPr>
        <w:pStyle w:val="ConsPlusNormal"/>
        <w:ind w:firstLine="540"/>
        <w:jc w:val="both"/>
      </w:pPr>
      <w:r w:rsidRPr="00F406C6">
        <w:t xml:space="preserve">4.4. по </w:t>
      </w:r>
      <w:hyperlink w:anchor="P95" w:history="1">
        <w:r w:rsidRPr="00F406C6">
          <w:t>строке 021</w:t>
        </w:r>
      </w:hyperlink>
      <w:r w:rsidRPr="00F406C6">
        <w:t xml:space="preserve"> в </w:t>
      </w:r>
      <w:hyperlink w:anchor="P80" w:history="1">
        <w:r w:rsidRPr="00F406C6">
          <w:t>графе 3</w:t>
        </w:r>
      </w:hyperlink>
      <w:r w:rsidRPr="00F406C6">
        <w:t xml:space="preserve"> указывается объем средств, не использованных главным распорядителем бюджетных средств, образовавшийся на начало отчетного квартала, потребность в котором на текущий финансовый год не подтверждена, и подлежащий возврату в бюджет Федерального фонда обязательного медицинского страхования. </w:t>
      </w:r>
      <w:hyperlink w:anchor="P81" w:history="1">
        <w:r w:rsidRPr="00F406C6">
          <w:t>Графа 4</w:t>
        </w:r>
      </w:hyperlink>
      <w:r w:rsidRPr="00F406C6">
        <w:t xml:space="preserve"> не заполняется;</w:t>
      </w:r>
    </w:p>
    <w:p w:rsidR="008C0EF6" w:rsidRPr="00F406C6" w:rsidRDefault="008C0EF6">
      <w:pPr>
        <w:pStyle w:val="ConsPlusNormal"/>
        <w:ind w:firstLine="540"/>
        <w:jc w:val="both"/>
      </w:pPr>
      <w:r w:rsidRPr="00F406C6">
        <w:t xml:space="preserve">4.5. по </w:t>
      </w:r>
      <w:hyperlink w:anchor="P100" w:history="1">
        <w:r w:rsidRPr="00F406C6">
          <w:t>строке 030</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сумма средств, поступивших в виде иных межбюджетных трансфертов в федеральный бюджет из бюджета Федерального фонда обязательного медицинского страхования,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4.6. по </w:t>
      </w:r>
      <w:hyperlink w:anchor="P104" w:history="1">
        <w:r w:rsidRPr="00F406C6">
          <w:t>строке 040</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сумма средств, перечисленных из федерального бюджета федеральным государственным учреждениям,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4.7. по </w:t>
      </w:r>
      <w:hyperlink w:anchor="P108" w:history="1">
        <w:r w:rsidRPr="00F406C6">
          <w:t>строке 050</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общая сумма средств, возвращенных федеральными государственными учреждениями в федеральный бюджет,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4.8. по </w:t>
      </w:r>
      <w:hyperlink w:anchor="P112" w:history="1">
        <w:r w:rsidRPr="00F406C6">
          <w:t>строке 051</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сумма возвратов в федеральный бюджет остатков неиспользованных федеральными государственными учреждениями субсидий на начало квартала, потребность в которых отсутствует, соответственно на начало отчетного периода и нарастающим итогом с начала года;</w:t>
      </w:r>
    </w:p>
    <w:p w:rsidR="008C0EF6" w:rsidRPr="00F406C6" w:rsidRDefault="008C0EF6">
      <w:pPr>
        <w:pStyle w:val="ConsPlusNormal"/>
        <w:ind w:firstLine="540"/>
        <w:jc w:val="both"/>
      </w:pPr>
      <w:r w:rsidRPr="00F406C6">
        <w:t xml:space="preserve">4.9. по </w:t>
      </w:r>
      <w:hyperlink w:anchor="P117" w:history="1">
        <w:r w:rsidRPr="00F406C6">
          <w:t>строке 052</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сумма восстановленных федеральными государственными учреждениями в федеральный бюджет средств, использованных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4.10. по </w:t>
      </w:r>
      <w:hyperlink w:anchor="P121" w:history="1">
        <w:r w:rsidRPr="00F406C6">
          <w:t>строке 053</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сумма возвращенных федеральными государственными учреждениями в федеральный бюджет средств, использованных не по целевому назначению в текущем году,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4.11. по </w:t>
      </w:r>
      <w:hyperlink w:anchor="P125" w:history="1">
        <w:r w:rsidRPr="00F406C6">
          <w:t>строке 054</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сумма возвращенных федеральными государственными учреждениями в федеральный бюджет средств, использованных не по целевому назначению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4.12. по </w:t>
      </w:r>
      <w:hyperlink w:anchor="P129" w:history="1">
        <w:r w:rsidRPr="00F406C6">
          <w:t>строке 060</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общая сумма средств, возвращенных (взысканных) из федерального бюджета в бюджет Федерального фонда обязательного медицинского страхования,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4.13. по </w:t>
      </w:r>
      <w:hyperlink w:anchor="P133" w:history="1">
        <w:r w:rsidRPr="00F406C6">
          <w:t>строке 061</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объем возвращенного из федерального бюджета в бюджет Федерального фонда обязательного медицинского страхования неиспользованного остатка средств, образовавшегося на начало текущего (отчетного) года, соответственно за отчетный квартал и нарастающим итогом с начала года;</w:t>
      </w:r>
    </w:p>
    <w:p w:rsidR="008C0EF6" w:rsidRPr="00F406C6" w:rsidRDefault="008C0EF6">
      <w:pPr>
        <w:pStyle w:val="ConsPlusNormal"/>
        <w:ind w:firstLine="540"/>
        <w:jc w:val="both"/>
      </w:pPr>
      <w:r w:rsidRPr="00F406C6">
        <w:t xml:space="preserve">4.14. по </w:t>
      </w:r>
      <w:hyperlink w:anchor="P138" w:history="1">
        <w:r w:rsidRPr="00F406C6">
          <w:t>строке 062</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объем восстановленных в федеральный бюджет и возвращенных в бюджет Федерального фонда обязательного медицинского страхования средств в текущем году, использованных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4.15. по </w:t>
      </w:r>
      <w:hyperlink w:anchor="P142" w:history="1">
        <w:r w:rsidRPr="00F406C6">
          <w:t>строке 063</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объем средств, восстановленных в федеральный бюджет и возвращенных в бюджет Федерального фонда обязательного медицинского страхования, использованных федеральными государственными учреждениями не по целевому назначению в текущем году,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4.16. по </w:t>
      </w:r>
      <w:hyperlink w:anchor="P146" w:history="1">
        <w:r w:rsidRPr="00F406C6">
          <w:t>строке 064</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объем средств, восстановленных в федеральный бюджет и возвращенных в бюджет Федерального фонда обязательного медицинского страхования, использованных федеральными государственными учреждениями не </w:t>
      </w:r>
      <w:r w:rsidRPr="00F406C6">
        <w:lastRenderedPageBreak/>
        <w:t>по целевому назначению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4.17. по </w:t>
      </w:r>
      <w:hyperlink w:anchor="P150" w:history="1">
        <w:r w:rsidRPr="00F406C6">
          <w:t>строке 070</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остаток средств, не использованных главным распорядителем бюджетных средств на конец отчетного квартала (года). Значение показателя в </w:t>
      </w:r>
      <w:hyperlink w:anchor="P80" w:history="1">
        <w:r w:rsidRPr="00F406C6">
          <w:t>графе 3</w:t>
        </w:r>
      </w:hyperlink>
      <w:r w:rsidRPr="00F406C6">
        <w:t xml:space="preserve"> определяется по формуле: </w:t>
      </w:r>
      <w:hyperlink w:anchor="P91" w:history="1">
        <w:r w:rsidRPr="00F406C6">
          <w:t>стр. 020</w:t>
        </w:r>
      </w:hyperlink>
      <w:r w:rsidRPr="00F406C6">
        <w:t xml:space="preserve"> + </w:t>
      </w:r>
      <w:hyperlink w:anchor="P100" w:history="1">
        <w:r w:rsidRPr="00F406C6">
          <w:t>стр. 030</w:t>
        </w:r>
      </w:hyperlink>
      <w:r w:rsidRPr="00F406C6">
        <w:t xml:space="preserve"> - </w:t>
      </w:r>
      <w:hyperlink w:anchor="P104" w:history="1">
        <w:r w:rsidRPr="00F406C6">
          <w:t>стр. 040</w:t>
        </w:r>
      </w:hyperlink>
      <w:r w:rsidRPr="00F406C6">
        <w:t xml:space="preserve"> + </w:t>
      </w:r>
      <w:hyperlink w:anchor="P108" w:history="1">
        <w:r w:rsidRPr="00F406C6">
          <w:t>стр. 050</w:t>
        </w:r>
      </w:hyperlink>
      <w:r w:rsidRPr="00F406C6">
        <w:t xml:space="preserve"> - </w:t>
      </w:r>
      <w:hyperlink w:anchor="P129" w:history="1">
        <w:r w:rsidRPr="00F406C6">
          <w:t>стр. 060</w:t>
        </w:r>
      </w:hyperlink>
      <w:r w:rsidRPr="00F406C6">
        <w:t xml:space="preserve">. Значение показателя в </w:t>
      </w:r>
      <w:hyperlink w:anchor="P81" w:history="1">
        <w:r w:rsidRPr="00F406C6">
          <w:t>графе 4</w:t>
        </w:r>
      </w:hyperlink>
      <w:r w:rsidRPr="00F406C6">
        <w:t xml:space="preserve"> определяется по формуле: </w:t>
      </w:r>
      <w:hyperlink w:anchor="P82" w:history="1">
        <w:r w:rsidRPr="00F406C6">
          <w:t>стр. 010</w:t>
        </w:r>
      </w:hyperlink>
      <w:r w:rsidRPr="00F406C6">
        <w:t xml:space="preserve"> + </w:t>
      </w:r>
      <w:hyperlink w:anchor="P100" w:history="1">
        <w:r w:rsidRPr="00F406C6">
          <w:t>стр. 030</w:t>
        </w:r>
      </w:hyperlink>
      <w:r w:rsidRPr="00F406C6">
        <w:t xml:space="preserve"> - </w:t>
      </w:r>
      <w:hyperlink w:anchor="P104" w:history="1">
        <w:r w:rsidRPr="00F406C6">
          <w:t>стр. 040</w:t>
        </w:r>
      </w:hyperlink>
      <w:r w:rsidRPr="00F406C6">
        <w:t xml:space="preserve"> + </w:t>
      </w:r>
      <w:hyperlink w:anchor="P108" w:history="1">
        <w:r w:rsidRPr="00F406C6">
          <w:t>стр. 050</w:t>
        </w:r>
      </w:hyperlink>
      <w:r w:rsidRPr="00F406C6">
        <w:t xml:space="preserve"> - </w:t>
      </w:r>
      <w:hyperlink w:anchor="P129" w:history="1">
        <w:r w:rsidRPr="00F406C6">
          <w:t>стр. 060</w:t>
        </w:r>
      </w:hyperlink>
      <w:r w:rsidRPr="00F406C6">
        <w:t>;</w:t>
      </w:r>
    </w:p>
    <w:p w:rsidR="008C0EF6" w:rsidRPr="00F406C6" w:rsidRDefault="008C0EF6">
      <w:pPr>
        <w:pStyle w:val="ConsPlusNormal"/>
        <w:ind w:firstLine="540"/>
        <w:jc w:val="both"/>
      </w:pPr>
      <w:r w:rsidRPr="00F406C6">
        <w:t xml:space="preserve">4.18. по </w:t>
      </w:r>
      <w:hyperlink w:anchor="P154" w:history="1">
        <w:r w:rsidRPr="00F406C6">
          <w:t>строке 071</w:t>
        </w:r>
      </w:hyperlink>
      <w:r w:rsidRPr="00F406C6">
        <w:t xml:space="preserve"> в </w:t>
      </w:r>
      <w:hyperlink w:anchor="P80" w:history="1">
        <w:r w:rsidRPr="00F406C6">
          <w:t>графах 3</w:t>
        </w:r>
      </w:hyperlink>
      <w:r w:rsidRPr="00F406C6">
        <w:t xml:space="preserve">, </w:t>
      </w:r>
      <w:hyperlink w:anchor="P81" w:history="1">
        <w:r w:rsidRPr="00F406C6">
          <w:t>4</w:t>
        </w:r>
      </w:hyperlink>
      <w:r w:rsidRPr="00F406C6">
        <w:t xml:space="preserve"> указывается объем средств, не использованных главным распорядителем бюджетных средств, потребность в котором на очередной финансовый год не подтверждена, подлежащий возврату в бюджет Федерального фонда обязательного медицинского страхования.</w:t>
      </w:r>
    </w:p>
    <w:p w:rsidR="008C0EF6" w:rsidRPr="00F406C6" w:rsidRDefault="008C0EF6">
      <w:pPr>
        <w:pStyle w:val="ConsPlusNormal"/>
        <w:ind w:firstLine="540"/>
        <w:jc w:val="both"/>
      </w:pPr>
      <w:r w:rsidRPr="00F406C6">
        <w:t xml:space="preserve">5. При составлении отчета по </w:t>
      </w:r>
      <w:hyperlink w:anchor="P160" w:history="1">
        <w:r w:rsidRPr="00F406C6">
          <w:t>разделу 2</w:t>
        </w:r>
      </w:hyperlink>
      <w:r w:rsidRPr="00F406C6">
        <w:t xml:space="preserve"> "Сведения о расходовании федеральными государственными учреждениями субсидий, источником финансового обеспечения которых является иной межбюджетный трансферт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8C0EF6" w:rsidRPr="00F406C6" w:rsidRDefault="008C0EF6">
      <w:pPr>
        <w:pStyle w:val="ConsPlusNormal"/>
        <w:ind w:firstLine="540"/>
        <w:jc w:val="both"/>
      </w:pPr>
      <w:r w:rsidRPr="00F406C6">
        <w:t xml:space="preserve">5.1. по </w:t>
      </w:r>
      <w:hyperlink w:anchor="P175" w:history="1">
        <w:r w:rsidRPr="00F406C6">
          <w:t>строке 010</w:t>
        </w:r>
      </w:hyperlink>
      <w:r w:rsidRPr="00F406C6">
        <w:t xml:space="preserve"> в </w:t>
      </w:r>
      <w:hyperlink w:anchor="P174" w:history="1">
        <w:r w:rsidRPr="00F406C6">
          <w:t>графе 4</w:t>
        </w:r>
      </w:hyperlink>
      <w:r w:rsidRPr="00F406C6">
        <w:t xml:space="preserve"> указывается остаток не использованных федеральными государственными учреждениями средств субсидий, предоставленных из федерального бюджета,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источником финансового обеспечения которых являются иные межбюджетные трансферты из бюджета Федерального фонда обязательного медицинского страхования (далее - средства субсидий) на начало года. </w:t>
      </w:r>
      <w:hyperlink w:anchor="P173" w:history="1">
        <w:r w:rsidRPr="00F406C6">
          <w:t>Графа 3</w:t>
        </w:r>
      </w:hyperlink>
      <w:r w:rsidRPr="00F406C6">
        <w:t xml:space="preserve"> не заполняется;</w:t>
      </w:r>
    </w:p>
    <w:p w:rsidR="008C0EF6" w:rsidRPr="00F406C6" w:rsidRDefault="008C0EF6">
      <w:pPr>
        <w:pStyle w:val="ConsPlusNormal"/>
        <w:ind w:firstLine="540"/>
        <w:jc w:val="both"/>
      </w:pPr>
      <w:r w:rsidRPr="00F406C6">
        <w:t xml:space="preserve">5.2. по </w:t>
      </w:r>
      <w:hyperlink w:anchor="P179" w:history="1">
        <w:r w:rsidRPr="00F406C6">
          <w:t>строке 011</w:t>
        </w:r>
      </w:hyperlink>
      <w:r w:rsidRPr="00F406C6">
        <w:t xml:space="preserve"> в </w:t>
      </w:r>
      <w:hyperlink w:anchor="P174" w:history="1">
        <w:r w:rsidRPr="00F406C6">
          <w:t>графе 4</w:t>
        </w:r>
      </w:hyperlink>
      <w:r w:rsidRPr="00F406C6">
        <w:t xml:space="preserve"> указывается остаток не использованных федеральными государственными учреждениями средств субсидий, потребность в которых на текущий финансовый год главным распорядителем бюджетных средств не подтверждена, и подлежащий возврату в федеральный бюджет. </w:t>
      </w:r>
      <w:hyperlink w:anchor="P173" w:history="1">
        <w:r w:rsidRPr="00F406C6">
          <w:t>Графа 3</w:t>
        </w:r>
      </w:hyperlink>
      <w:r w:rsidRPr="00F406C6">
        <w:t xml:space="preserve"> не заполняется;</w:t>
      </w:r>
    </w:p>
    <w:p w:rsidR="008C0EF6" w:rsidRPr="00F406C6" w:rsidRDefault="008C0EF6">
      <w:pPr>
        <w:pStyle w:val="ConsPlusNormal"/>
        <w:ind w:firstLine="540"/>
        <w:jc w:val="both"/>
      </w:pPr>
      <w:r w:rsidRPr="00F406C6">
        <w:t xml:space="preserve">5.3. по </w:t>
      </w:r>
      <w:hyperlink w:anchor="P184" w:history="1">
        <w:r w:rsidRPr="00F406C6">
          <w:t>строке 020</w:t>
        </w:r>
      </w:hyperlink>
      <w:r w:rsidRPr="00F406C6">
        <w:t xml:space="preserve"> в </w:t>
      </w:r>
      <w:hyperlink w:anchor="P173" w:history="1">
        <w:r w:rsidRPr="00F406C6">
          <w:t>графе 3</w:t>
        </w:r>
      </w:hyperlink>
      <w:r w:rsidRPr="00F406C6">
        <w:t xml:space="preserve"> указывается остаток не использованных федеральными государственными учреждениями средств субсидий на начало отчетного квартала. Значение показателя по </w:t>
      </w:r>
      <w:hyperlink w:anchor="P184" w:history="1">
        <w:r w:rsidRPr="00F406C6">
          <w:t>строке 020</w:t>
        </w:r>
      </w:hyperlink>
      <w:r w:rsidRPr="00F406C6">
        <w:t xml:space="preserve"> должно соответствовать значению показателя по </w:t>
      </w:r>
      <w:hyperlink w:anchor="P201" w:history="1">
        <w:r w:rsidRPr="00F406C6">
          <w:t>строке 050</w:t>
        </w:r>
      </w:hyperlink>
      <w:r w:rsidRPr="00F406C6">
        <w:t xml:space="preserve"> отчета за предшествующий квартал. </w:t>
      </w:r>
      <w:hyperlink w:anchor="P174" w:history="1">
        <w:r w:rsidRPr="00F406C6">
          <w:t>Графа 4</w:t>
        </w:r>
      </w:hyperlink>
      <w:r w:rsidRPr="00F406C6">
        <w:t xml:space="preserve"> не заполняется;</w:t>
      </w:r>
    </w:p>
    <w:p w:rsidR="008C0EF6" w:rsidRPr="00F406C6" w:rsidRDefault="008C0EF6">
      <w:pPr>
        <w:pStyle w:val="ConsPlusNormal"/>
        <w:ind w:firstLine="540"/>
        <w:jc w:val="both"/>
      </w:pPr>
      <w:r w:rsidRPr="00F406C6">
        <w:t xml:space="preserve">5.4. по </w:t>
      </w:r>
      <w:hyperlink w:anchor="P188" w:history="1">
        <w:r w:rsidRPr="00F406C6">
          <w:t>строке 021</w:t>
        </w:r>
      </w:hyperlink>
      <w:r w:rsidRPr="00F406C6">
        <w:t xml:space="preserve"> в </w:t>
      </w:r>
      <w:hyperlink w:anchor="P173" w:history="1">
        <w:r w:rsidRPr="00F406C6">
          <w:t>графе 3</w:t>
        </w:r>
      </w:hyperlink>
      <w:r w:rsidRPr="00F406C6">
        <w:t xml:space="preserve"> указывается объем не использованных федеральными государственными учреждениями средств субсидий, потребность в котором главным распорядителем бюджетных средств не подтверждена и подлежащий возврату в федеральный бюджет. </w:t>
      </w:r>
      <w:hyperlink w:anchor="P174" w:history="1">
        <w:r w:rsidRPr="00F406C6">
          <w:t>Графа 4</w:t>
        </w:r>
      </w:hyperlink>
      <w:r w:rsidRPr="00F406C6">
        <w:t xml:space="preserve"> не заполняется;</w:t>
      </w:r>
    </w:p>
    <w:p w:rsidR="008C0EF6" w:rsidRPr="00F406C6" w:rsidRDefault="008C0EF6">
      <w:pPr>
        <w:pStyle w:val="ConsPlusNormal"/>
        <w:ind w:firstLine="540"/>
        <w:jc w:val="both"/>
      </w:pPr>
      <w:r w:rsidRPr="00F406C6">
        <w:t xml:space="preserve">5.5. по </w:t>
      </w:r>
      <w:hyperlink w:anchor="P193" w:history="1">
        <w:r w:rsidRPr="00F406C6">
          <w:t>строке 030</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поступивших из федерального бюджета федеральным государственным учреждениям средств субсидий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5.6. по </w:t>
      </w:r>
      <w:hyperlink w:anchor="P197" w:history="1">
        <w:r w:rsidRPr="00F406C6">
          <w:t>строке 040</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средств субсидий, израсходованная федеральными государственными учреждениями,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5.7. по </w:t>
      </w:r>
      <w:hyperlink w:anchor="P201" w:history="1">
        <w:r w:rsidRPr="00F406C6">
          <w:t>строке 050</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общая сумма восстановленных федеральному государственному учреждению средств субсидий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5.8. по </w:t>
      </w:r>
      <w:hyperlink w:anchor="P205" w:history="1">
        <w:r w:rsidRPr="00F406C6">
          <w:t>строке 051</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восстановленных федеральному государственному учреждению средств, использованных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5.9. по </w:t>
      </w:r>
      <w:hyperlink w:anchor="P210" w:history="1">
        <w:r w:rsidRPr="00F406C6">
          <w:t>строке 052</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восстановленных федеральному государственному учреждению средств, использованных не по целевому назначению в текущем году,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5.10. по </w:t>
      </w:r>
      <w:hyperlink w:anchor="P214" w:history="1">
        <w:r w:rsidRPr="00F406C6">
          <w:t>строке 053</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восстановленных федеральному государственному учреждению средств, использованных не по целевому назначению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5.11. по </w:t>
      </w:r>
      <w:hyperlink w:anchor="P218" w:history="1">
        <w:r w:rsidRPr="00F406C6">
          <w:t>строке 060</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общая сумма средств субсидий, возвращенная федеральными государственными учреждениями в федеральный бюджет соответственно в </w:t>
      </w:r>
      <w:r w:rsidRPr="00F406C6">
        <w:lastRenderedPageBreak/>
        <w:t>отчетном периоде и нарастающим итогом с начала года;</w:t>
      </w:r>
    </w:p>
    <w:p w:rsidR="008C0EF6" w:rsidRPr="00F406C6" w:rsidRDefault="008C0EF6">
      <w:pPr>
        <w:pStyle w:val="ConsPlusNormal"/>
        <w:ind w:firstLine="540"/>
        <w:jc w:val="both"/>
      </w:pPr>
      <w:r w:rsidRPr="00F406C6">
        <w:t xml:space="preserve">5.12. по </w:t>
      </w:r>
      <w:hyperlink w:anchor="P222" w:history="1">
        <w:r w:rsidRPr="00F406C6">
          <w:t>строке 061</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возврата в федеральный бюджет остатка средств, потребность в котором у федерального государственного учреждения отсутствует,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5.13. по </w:t>
      </w:r>
      <w:hyperlink w:anchor="P227" w:history="1">
        <w:r w:rsidRPr="00F406C6">
          <w:t>строке 062</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возврата в федеральный бюджет средств субсидий, использованных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5.14. по </w:t>
      </w:r>
      <w:hyperlink w:anchor="P231" w:history="1">
        <w:r w:rsidRPr="00F406C6">
          <w:t>строке 063</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сумма возврата в федеральный бюджет средств субсидий, использованных не по целевому назначению в текущем году,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5.15. по </w:t>
      </w:r>
      <w:hyperlink w:anchor="P235" w:history="1">
        <w:r w:rsidRPr="00F406C6">
          <w:t>строке 064</w:t>
        </w:r>
      </w:hyperlink>
      <w:r w:rsidRPr="00F406C6">
        <w:t xml:space="preserve"> указывается сумма возврата в федеральный бюджет средств субсидий, использованных не по целевому назначению в предшествующие годы, соответственно в отчетном периоде и нарастающим итогом с начала года;</w:t>
      </w:r>
    </w:p>
    <w:p w:rsidR="008C0EF6" w:rsidRPr="00F406C6" w:rsidRDefault="008C0EF6">
      <w:pPr>
        <w:pStyle w:val="ConsPlusNormal"/>
        <w:ind w:firstLine="540"/>
        <w:jc w:val="both"/>
      </w:pPr>
      <w:r w:rsidRPr="00F406C6">
        <w:t xml:space="preserve">5.16. по </w:t>
      </w:r>
      <w:hyperlink w:anchor="P239" w:history="1">
        <w:r w:rsidRPr="00F406C6">
          <w:t>строке 070</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остаток средств, не использованных федеральными государственными учреждениями на конец отчетного квартала (года). Значение показателя в </w:t>
      </w:r>
      <w:hyperlink w:anchor="P173" w:history="1">
        <w:r w:rsidRPr="00F406C6">
          <w:t>графе 3</w:t>
        </w:r>
      </w:hyperlink>
      <w:r w:rsidRPr="00F406C6">
        <w:t xml:space="preserve"> определяется по формуле: </w:t>
      </w:r>
      <w:hyperlink w:anchor="P184" w:history="1">
        <w:r w:rsidRPr="00F406C6">
          <w:t>стр. 020</w:t>
        </w:r>
      </w:hyperlink>
      <w:r w:rsidRPr="00F406C6">
        <w:t xml:space="preserve"> + </w:t>
      </w:r>
      <w:hyperlink w:anchor="P193" w:history="1">
        <w:r w:rsidRPr="00F406C6">
          <w:t>стр. 030</w:t>
        </w:r>
      </w:hyperlink>
      <w:r w:rsidRPr="00F406C6">
        <w:t xml:space="preserve"> - </w:t>
      </w:r>
      <w:hyperlink w:anchor="P197" w:history="1">
        <w:r w:rsidRPr="00F406C6">
          <w:t>стр. 040</w:t>
        </w:r>
      </w:hyperlink>
      <w:r w:rsidRPr="00F406C6">
        <w:t xml:space="preserve"> + </w:t>
      </w:r>
      <w:hyperlink w:anchor="P201" w:history="1">
        <w:r w:rsidRPr="00F406C6">
          <w:t>стр. 050</w:t>
        </w:r>
      </w:hyperlink>
      <w:r w:rsidRPr="00F406C6">
        <w:t xml:space="preserve"> - </w:t>
      </w:r>
      <w:hyperlink w:anchor="P218" w:history="1">
        <w:r w:rsidRPr="00F406C6">
          <w:t>стр. 060</w:t>
        </w:r>
      </w:hyperlink>
      <w:r w:rsidRPr="00F406C6">
        <w:t xml:space="preserve">. Значение показателя в </w:t>
      </w:r>
      <w:hyperlink w:anchor="P174" w:history="1">
        <w:r w:rsidRPr="00F406C6">
          <w:t>графе 4</w:t>
        </w:r>
      </w:hyperlink>
      <w:r w:rsidRPr="00F406C6">
        <w:t xml:space="preserve"> определяется по формуле: </w:t>
      </w:r>
      <w:hyperlink w:anchor="P175" w:history="1">
        <w:r w:rsidRPr="00F406C6">
          <w:t>стр. 010</w:t>
        </w:r>
      </w:hyperlink>
      <w:r w:rsidRPr="00F406C6">
        <w:t xml:space="preserve"> + </w:t>
      </w:r>
      <w:hyperlink w:anchor="P193" w:history="1">
        <w:r w:rsidRPr="00F406C6">
          <w:t>стр. 030</w:t>
        </w:r>
      </w:hyperlink>
      <w:r w:rsidRPr="00F406C6">
        <w:t xml:space="preserve"> - </w:t>
      </w:r>
      <w:hyperlink w:anchor="P197" w:history="1">
        <w:r w:rsidRPr="00F406C6">
          <w:t>стр. 040</w:t>
        </w:r>
      </w:hyperlink>
      <w:r w:rsidRPr="00F406C6">
        <w:t xml:space="preserve"> + </w:t>
      </w:r>
      <w:hyperlink w:anchor="P201" w:history="1">
        <w:r w:rsidRPr="00F406C6">
          <w:t>стр. 050</w:t>
        </w:r>
      </w:hyperlink>
      <w:r w:rsidRPr="00F406C6">
        <w:t xml:space="preserve"> - </w:t>
      </w:r>
      <w:hyperlink w:anchor="P218" w:history="1">
        <w:r w:rsidRPr="00F406C6">
          <w:t>стр. 060</w:t>
        </w:r>
      </w:hyperlink>
      <w:r w:rsidRPr="00F406C6">
        <w:t>;</w:t>
      </w:r>
    </w:p>
    <w:p w:rsidR="008C0EF6" w:rsidRPr="00F406C6" w:rsidRDefault="008C0EF6">
      <w:pPr>
        <w:pStyle w:val="ConsPlusNormal"/>
        <w:ind w:firstLine="540"/>
        <w:jc w:val="both"/>
      </w:pPr>
      <w:r w:rsidRPr="00F406C6">
        <w:t xml:space="preserve">5.17. по </w:t>
      </w:r>
      <w:hyperlink w:anchor="P243" w:history="1">
        <w:r w:rsidRPr="00F406C6">
          <w:t>строке 071</w:t>
        </w:r>
      </w:hyperlink>
      <w:r w:rsidRPr="00F406C6">
        <w:t xml:space="preserve"> в </w:t>
      </w:r>
      <w:hyperlink w:anchor="P173" w:history="1">
        <w:r w:rsidRPr="00F406C6">
          <w:t>графах 3</w:t>
        </w:r>
      </w:hyperlink>
      <w:r w:rsidRPr="00F406C6">
        <w:t xml:space="preserve">, </w:t>
      </w:r>
      <w:hyperlink w:anchor="P174" w:history="1">
        <w:r w:rsidRPr="00F406C6">
          <w:t>4</w:t>
        </w:r>
      </w:hyperlink>
      <w:r w:rsidRPr="00F406C6">
        <w:t xml:space="preserve"> указывается объем средств, не использованных федеральными государственными учреждениями, потребность в котором главным распорядителем бюджетных средств на очередной финансовый год не подтверждена, подлежащий возврату в федеральный бюджет;</w:t>
      </w:r>
    </w:p>
    <w:p w:rsidR="008C0EF6" w:rsidRPr="00F406C6" w:rsidRDefault="008C0EF6">
      <w:pPr>
        <w:pStyle w:val="ConsPlusNormal"/>
        <w:ind w:firstLine="540"/>
        <w:jc w:val="both"/>
      </w:pPr>
      <w:r w:rsidRPr="00F406C6">
        <w:t xml:space="preserve">5.18. по </w:t>
      </w:r>
      <w:hyperlink w:anchor="P248" w:history="1">
        <w:r w:rsidRPr="00F406C6">
          <w:t>строке 080</w:t>
        </w:r>
      </w:hyperlink>
      <w:r w:rsidRPr="00F406C6">
        <w:t xml:space="preserve"> в </w:t>
      </w:r>
      <w:hyperlink w:anchor="P174" w:history="1">
        <w:r w:rsidRPr="00F406C6">
          <w:t>графе 4</w:t>
        </w:r>
      </w:hyperlink>
      <w:r w:rsidRPr="00F406C6">
        <w:t xml:space="preserve"> справочно указывается сумма дебиторской задолженности по произведенным федеральными государственными учреждениями расходам за счет средств субсидий на отчетную дату. </w:t>
      </w:r>
      <w:hyperlink w:anchor="P173" w:history="1">
        <w:r w:rsidRPr="00F406C6">
          <w:t>Графа 3</w:t>
        </w:r>
      </w:hyperlink>
      <w:r w:rsidRPr="00F406C6">
        <w:t xml:space="preserve"> не заполняется.</w:t>
      </w:r>
    </w:p>
    <w:p w:rsidR="008C0EF6" w:rsidRPr="00F406C6" w:rsidRDefault="008C0EF6">
      <w:pPr>
        <w:pStyle w:val="ConsPlusNormal"/>
        <w:jc w:val="both"/>
      </w:pPr>
    </w:p>
    <w:p w:rsidR="008C0EF6" w:rsidRPr="00F406C6" w:rsidRDefault="008C0EF6">
      <w:pPr>
        <w:pStyle w:val="ConsPlusNormal"/>
        <w:jc w:val="both"/>
      </w:pPr>
    </w:p>
    <w:p w:rsidR="008C0EF6" w:rsidRPr="00F406C6" w:rsidRDefault="008C0EF6">
      <w:pPr>
        <w:pStyle w:val="ConsPlusNormal"/>
        <w:pBdr>
          <w:top w:val="single" w:sz="6" w:space="0" w:color="auto"/>
        </w:pBdr>
        <w:spacing w:before="100" w:after="100"/>
        <w:jc w:val="both"/>
        <w:rPr>
          <w:sz w:val="2"/>
          <w:szCs w:val="2"/>
        </w:rPr>
      </w:pPr>
    </w:p>
    <w:bookmarkEnd w:id="0"/>
    <w:p w:rsidR="00773883" w:rsidRPr="00F406C6" w:rsidRDefault="00773883"/>
    <w:sectPr w:rsidR="00773883" w:rsidRPr="00F406C6" w:rsidSect="00FB69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6"/>
    <w:rsid w:val="00773883"/>
    <w:rsid w:val="008C0EF6"/>
    <w:rsid w:val="00F4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E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0E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FC38651A798E152263955BFCBC9BEBBE62EB82DC3F58DB826957CC7127C8267873B4A03926C384W8JCH" TargetMode="External"/><Relationship Id="rId5" Type="http://schemas.openxmlformats.org/officeDocument/2006/relationships/hyperlink" Target="consultantplus://offline/ref=C8FC38651A798E152263955BFCBC9BEBBE63EF83DA3E58DB826957CC7127C8267873B4A03926C18FW8J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2</cp:revision>
  <dcterms:created xsi:type="dcterms:W3CDTF">2016-02-19T07:09:00Z</dcterms:created>
  <dcterms:modified xsi:type="dcterms:W3CDTF">2016-02-19T11:12:00Z</dcterms:modified>
</cp:coreProperties>
</file>